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F5" w:rsidRPr="001271F5" w:rsidRDefault="001271F5" w:rsidP="001271F5">
      <w:pPr>
        <w:ind w:left="0"/>
        <w:jc w:val="left"/>
        <w:outlineLvl w:val="0"/>
        <w:rPr>
          <w:rFonts w:eastAsia="Times New Roman"/>
          <w:b/>
          <w:bCs/>
          <w:color w:val="666666"/>
          <w:kern w:val="36"/>
          <w:lang w:eastAsia="ru-RU"/>
        </w:rPr>
      </w:pPr>
      <w:bookmarkStart w:id="0" w:name="_GoBack"/>
      <w:bookmarkEnd w:id="0"/>
      <w:r w:rsidRPr="001271F5">
        <w:rPr>
          <w:rFonts w:eastAsia="Times New Roman"/>
          <w:b/>
          <w:bCs/>
          <w:color w:val="666666"/>
          <w:kern w:val="36"/>
          <w:lang w:eastAsia="ru-RU"/>
        </w:rPr>
        <w:t>Гражданское общество в противодействии экстремизму и терроризму</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 xml:space="preserve">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w:t>
      </w:r>
      <w:r w:rsidRPr="001271F5">
        <w:rPr>
          <w:rFonts w:eastAsia="Times New Roman"/>
          <w:color w:val="666666"/>
          <w:lang w:eastAsia="ru-RU"/>
        </w:rPr>
        <w:lastRenderedPageBreak/>
        <w:t>терроризма и экстремизма, а также в минимизации и ликвидации проявлений терроризма и экстремизма в границах муниципального образования.</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Участие гражданского общества в проти</w:t>
      </w:r>
      <w:r w:rsidRPr="001271F5">
        <w:rPr>
          <w:rFonts w:eastAsia="Times New Roman"/>
          <w:color w:val="666666"/>
          <w:lang w:eastAsia="ru-RU"/>
        </w:rPr>
        <w:softHyphen/>
        <w:t>водействии экстремизму и терроризму состоит главное в том, чтобы раскрыть назначе</w:t>
      </w:r>
      <w:r w:rsidRPr="001271F5">
        <w:rPr>
          <w:rFonts w:eastAsia="Times New Roman"/>
          <w:color w:val="666666"/>
          <w:lang w:eastAsia="ru-RU"/>
        </w:rPr>
        <w:softHyphen/>
        <w:t>ние и сущность того, что выдается за "конфликт", а по сути, является преступностью и бандитизмом.</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Гражданскому обществу важно осознать, что экстремисты и террористы и их по</w:t>
      </w:r>
      <w:r w:rsidRPr="001271F5">
        <w:rPr>
          <w:rFonts w:eastAsia="Times New Roman"/>
          <w:color w:val="666666"/>
          <w:lang w:eastAsia="ru-RU"/>
        </w:rPr>
        <w:softHyphen/>
        <w:t>собники живут в самом этом обществе, подвержены его информационно</w:t>
      </w:r>
      <w:r w:rsidRPr="001271F5">
        <w:rPr>
          <w:rFonts w:eastAsia="Times New Roman"/>
          <w:color w:val="666666"/>
          <w:lang w:eastAsia="ru-RU"/>
        </w:rPr>
        <w:softHyphen/>
        <w:t>му, эмоциональному и психологическому воздействию. А само это информационно-психологическое влияние общества мо</w:t>
      </w:r>
      <w:r w:rsidRPr="001271F5">
        <w:rPr>
          <w:rFonts w:eastAsia="Times New Roman"/>
          <w:color w:val="666666"/>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w:t>
      </w:r>
      <w:r w:rsidRPr="001271F5">
        <w:rPr>
          <w:rFonts w:eastAsia="Times New Roman"/>
          <w:color w:val="666666"/>
          <w:lang w:eastAsia="ru-RU"/>
        </w:rPr>
        <w:lastRenderedPageBreak/>
        <w:t>должны стать институты гражданского общества, научного и бизнес-сообщества, образовательные структуры и средства массовой информации.</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1271F5" w:rsidRPr="001271F5" w:rsidRDefault="001271F5" w:rsidP="001271F5">
      <w:pPr>
        <w:spacing w:before="100" w:beforeAutospacing="1" w:after="100" w:afterAutospacing="1"/>
        <w:ind w:left="0"/>
        <w:jc w:val="both"/>
        <w:rPr>
          <w:rFonts w:eastAsia="Times New Roman"/>
          <w:color w:val="666666"/>
          <w:lang w:eastAsia="ru-RU"/>
        </w:rPr>
      </w:pPr>
      <w:r w:rsidRPr="001271F5">
        <w:rPr>
          <w:rFonts w:eastAsia="Times New Roman"/>
          <w:color w:val="666666"/>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45508B" w:rsidRPr="001271F5" w:rsidRDefault="0045508B"/>
    <w:sectPr w:rsidR="0045508B" w:rsidRPr="001271F5" w:rsidSect="0045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5"/>
    <w:rsid w:val="001271F5"/>
    <w:rsid w:val="002456C5"/>
    <w:rsid w:val="0045508B"/>
    <w:rsid w:val="0090448D"/>
    <w:rsid w:val="00F4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E487-A07C-4771-B5C5-C0378042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left="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8B"/>
  </w:style>
  <w:style w:type="paragraph" w:styleId="1">
    <w:name w:val="heading 1"/>
    <w:basedOn w:val="a"/>
    <w:link w:val="10"/>
    <w:uiPriority w:val="9"/>
    <w:qFormat/>
    <w:rsid w:val="001271F5"/>
    <w:pPr>
      <w:spacing w:before="100" w:beforeAutospacing="1"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1F5"/>
    <w:rPr>
      <w:rFonts w:eastAsia="Times New Roman"/>
      <w:b/>
      <w:bCs/>
      <w:kern w:val="36"/>
      <w:sz w:val="48"/>
      <w:szCs w:val="48"/>
      <w:lang w:eastAsia="ru-RU"/>
    </w:rPr>
  </w:style>
  <w:style w:type="paragraph" w:styleId="a3">
    <w:name w:val="Normal (Web)"/>
    <w:basedOn w:val="a"/>
    <w:uiPriority w:val="99"/>
    <w:semiHidden/>
    <w:unhideWhenUsed/>
    <w:rsid w:val="001271F5"/>
    <w:pPr>
      <w:spacing w:before="100" w:beforeAutospacing="1" w:after="100" w:afterAutospacing="1"/>
      <w:ind w:left="0"/>
      <w:jc w:val="left"/>
    </w:pPr>
    <w:rPr>
      <w:rFonts w:eastAsia="Times New Roman"/>
      <w:lang w:eastAsia="ru-RU"/>
    </w:rPr>
  </w:style>
  <w:style w:type="paragraph" w:customStyle="1" w:styleId="consplusnormal">
    <w:name w:val="consplusnormal"/>
    <w:basedOn w:val="a"/>
    <w:rsid w:val="001271F5"/>
    <w:pPr>
      <w:spacing w:before="100" w:beforeAutospacing="1" w:after="100" w:afterAutospacing="1"/>
      <w:ind w:left="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17926">
      <w:bodyDiv w:val="1"/>
      <w:marLeft w:val="0"/>
      <w:marRight w:val="0"/>
      <w:marTop w:val="0"/>
      <w:marBottom w:val="0"/>
      <w:divBdr>
        <w:top w:val="none" w:sz="0" w:space="0" w:color="auto"/>
        <w:left w:val="none" w:sz="0" w:space="0" w:color="auto"/>
        <w:bottom w:val="none" w:sz="0" w:space="0" w:color="auto"/>
        <w:right w:val="none" w:sz="0" w:space="0" w:color="auto"/>
      </w:divBdr>
      <w:divsChild>
        <w:div w:id="40784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dcterms:created xsi:type="dcterms:W3CDTF">2021-03-12T11:52:00Z</dcterms:created>
  <dcterms:modified xsi:type="dcterms:W3CDTF">2021-03-12T11:52:00Z</dcterms:modified>
</cp:coreProperties>
</file>