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52" w:rsidRPr="00550952" w:rsidRDefault="00550952" w:rsidP="0055095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447675" cy="5238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2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952" w:rsidRPr="00550952" w:rsidRDefault="00550952" w:rsidP="00550952">
      <w:pPr>
        <w:widowControl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550952">
        <w:rPr>
          <w:rFonts w:ascii="Times New Roman" w:eastAsia="Times New Roman" w:hAnsi="Times New Roman" w:cs="Times New Roman"/>
          <w:szCs w:val="22"/>
          <w:lang w:bidi="ar-SA"/>
        </w:rPr>
        <w:t>Республика Крым</w:t>
      </w:r>
    </w:p>
    <w:p w:rsidR="00550952" w:rsidRPr="00550952" w:rsidRDefault="00550952" w:rsidP="00550952">
      <w:pPr>
        <w:widowControl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550952">
        <w:rPr>
          <w:rFonts w:ascii="Times New Roman" w:eastAsia="Times New Roman" w:hAnsi="Times New Roman" w:cs="Times New Roman"/>
          <w:szCs w:val="22"/>
          <w:lang w:bidi="ar-SA"/>
        </w:rPr>
        <w:t>Белогорский  район</w:t>
      </w:r>
    </w:p>
    <w:p w:rsidR="00550952" w:rsidRPr="00550952" w:rsidRDefault="00550952" w:rsidP="00550952">
      <w:pPr>
        <w:widowControl/>
        <w:ind w:left="432" w:hanging="432"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550952">
        <w:rPr>
          <w:rFonts w:ascii="Times New Roman" w:eastAsia="Times New Roman" w:hAnsi="Times New Roman" w:cs="Times New Roman"/>
          <w:szCs w:val="22"/>
          <w:lang w:bidi="ar-SA"/>
        </w:rPr>
        <w:t>Васильевское сельское поселение</w:t>
      </w:r>
    </w:p>
    <w:p w:rsidR="00550952" w:rsidRPr="00550952" w:rsidRDefault="00550952" w:rsidP="00550952">
      <w:pPr>
        <w:widowControl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550952">
        <w:rPr>
          <w:rFonts w:ascii="Times New Roman" w:eastAsia="Times New Roman" w:hAnsi="Times New Roman" w:cs="Times New Roman"/>
          <w:szCs w:val="22"/>
          <w:lang w:bidi="ar-SA"/>
        </w:rPr>
        <w:t xml:space="preserve">10-я сессия Васильевского сельского совета </w:t>
      </w:r>
      <w:r w:rsidRPr="00550952">
        <w:rPr>
          <w:rFonts w:ascii="Times New Roman" w:eastAsia="Times New Roman" w:hAnsi="Times New Roman" w:cs="Times New Roman"/>
          <w:szCs w:val="22"/>
          <w:lang w:val="en-US" w:bidi="ar-SA"/>
        </w:rPr>
        <w:t>II</w:t>
      </w:r>
      <w:r w:rsidRPr="00550952">
        <w:rPr>
          <w:rFonts w:ascii="Times New Roman" w:eastAsia="Times New Roman" w:hAnsi="Times New Roman" w:cs="Times New Roman"/>
          <w:szCs w:val="22"/>
          <w:lang w:bidi="ar-SA"/>
        </w:rPr>
        <w:t xml:space="preserve"> созыва</w:t>
      </w:r>
    </w:p>
    <w:p w:rsidR="00550952" w:rsidRPr="00550952" w:rsidRDefault="00550952" w:rsidP="00550952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550952" w:rsidRPr="00550952" w:rsidRDefault="00550952" w:rsidP="00550952">
      <w:pPr>
        <w:widowControl/>
        <w:jc w:val="center"/>
        <w:rPr>
          <w:rFonts w:ascii="Times New Roman" w:eastAsia="Times New Roman" w:hAnsi="Times New Roman" w:cs="Times New Roman"/>
          <w:szCs w:val="22"/>
          <w:lang w:bidi="ar-SA"/>
        </w:rPr>
      </w:pPr>
      <w:r w:rsidRPr="00550952">
        <w:rPr>
          <w:rFonts w:ascii="Times New Roman" w:eastAsia="Times New Roman" w:hAnsi="Times New Roman" w:cs="Times New Roman"/>
          <w:szCs w:val="22"/>
          <w:lang w:bidi="ar-SA"/>
        </w:rPr>
        <w:t>РЕШЕНИЕ</w:t>
      </w:r>
    </w:p>
    <w:p w:rsidR="00550952" w:rsidRPr="00550952" w:rsidRDefault="00550952" w:rsidP="00550952">
      <w:pPr>
        <w:widowControl/>
        <w:jc w:val="center"/>
        <w:rPr>
          <w:rFonts w:ascii="Times New Roman" w:eastAsia="Times New Roman" w:hAnsi="Times New Roman" w:cs="Times New Roman"/>
          <w:szCs w:val="22"/>
          <w:lang w:bidi="ar-SA"/>
        </w:rPr>
      </w:pPr>
    </w:p>
    <w:p w:rsidR="00550952" w:rsidRPr="00550952" w:rsidRDefault="00550952" w:rsidP="00550952">
      <w:pPr>
        <w:widowControl/>
        <w:tabs>
          <w:tab w:val="left" w:pos="0"/>
        </w:tabs>
        <w:ind w:left="72"/>
        <w:rPr>
          <w:rFonts w:ascii="Times New Roman" w:eastAsia="Times New Roman" w:hAnsi="Times New Roman" w:cs="Times New Roman"/>
          <w:b/>
          <w:szCs w:val="22"/>
          <w:lang w:bidi="ar-SA"/>
        </w:rPr>
      </w:pPr>
      <w:r w:rsidRPr="00550952">
        <w:rPr>
          <w:rFonts w:ascii="Times New Roman" w:eastAsia="Times New Roman" w:hAnsi="Times New Roman" w:cs="Times New Roman"/>
          <w:szCs w:val="22"/>
          <w:lang w:bidi="ar-SA"/>
        </w:rPr>
        <w:t xml:space="preserve">17 июня 2020 года </w:t>
      </w:r>
      <w:r w:rsidRPr="00550952">
        <w:rPr>
          <w:rFonts w:ascii="Times New Roman" w:eastAsia="Times New Roman" w:hAnsi="Times New Roman" w:cs="Times New Roman"/>
          <w:szCs w:val="22"/>
          <w:lang w:bidi="ar-SA"/>
        </w:rPr>
        <w:tab/>
      </w:r>
      <w:r w:rsidRPr="00550952">
        <w:rPr>
          <w:rFonts w:ascii="Times New Roman" w:eastAsia="Times New Roman" w:hAnsi="Times New Roman" w:cs="Times New Roman"/>
          <w:szCs w:val="22"/>
          <w:lang w:bidi="ar-SA"/>
        </w:rPr>
        <w:tab/>
      </w:r>
      <w:r w:rsidRPr="00550952">
        <w:rPr>
          <w:rFonts w:ascii="Times New Roman" w:eastAsia="Times New Roman" w:hAnsi="Times New Roman" w:cs="Times New Roman"/>
          <w:szCs w:val="22"/>
          <w:lang w:bidi="ar-SA"/>
        </w:rPr>
        <w:tab/>
        <w:t xml:space="preserve">       село Васильевка</w:t>
      </w:r>
      <w:r w:rsidRPr="00550952">
        <w:rPr>
          <w:rFonts w:ascii="Times New Roman" w:eastAsia="Times New Roman" w:hAnsi="Times New Roman" w:cs="Times New Roman"/>
          <w:b/>
          <w:szCs w:val="22"/>
          <w:lang w:bidi="ar-SA"/>
        </w:rPr>
        <w:t xml:space="preserve"> </w:t>
      </w:r>
      <w:r w:rsidRPr="00550952">
        <w:rPr>
          <w:rFonts w:ascii="Times New Roman" w:eastAsia="Times New Roman" w:hAnsi="Times New Roman" w:cs="Times New Roman"/>
          <w:b/>
          <w:szCs w:val="22"/>
          <w:lang w:bidi="ar-SA"/>
        </w:rPr>
        <w:tab/>
      </w:r>
      <w:r w:rsidRPr="00550952">
        <w:rPr>
          <w:rFonts w:ascii="Times New Roman" w:eastAsia="Times New Roman" w:hAnsi="Times New Roman" w:cs="Times New Roman"/>
          <w:b/>
          <w:szCs w:val="22"/>
          <w:lang w:bidi="ar-SA"/>
        </w:rPr>
        <w:tab/>
      </w:r>
      <w:r w:rsidRPr="00550952">
        <w:rPr>
          <w:rFonts w:ascii="Times New Roman" w:eastAsia="Times New Roman" w:hAnsi="Times New Roman" w:cs="Times New Roman"/>
          <w:b/>
          <w:szCs w:val="22"/>
          <w:lang w:bidi="ar-SA"/>
        </w:rPr>
        <w:tab/>
      </w:r>
      <w:r w:rsidRPr="00550952">
        <w:rPr>
          <w:rFonts w:ascii="Times New Roman" w:eastAsia="Times New Roman" w:hAnsi="Times New Roman" w:cs="Times New Roman"/>
          <w:b/>
          <w:szCs w:val="22"/>
          <w:lang w:bidi="ar-SA"/>
        </w:rPr>
        <w:tab/>
        <w:t>№3</w:t>
      </w:r>
      <w:r>
        <w:rPr>
          <w:rFonts w:ascii="Times New Roman" w:eastAsia="Times New Roman" w:hAnsi="Times New Roman" w:cs="Times New Roman"/>
          <w:b/>
          <w:szCs w:val="22"/>
          <w:lang w:bidi="ar-SA"/>
        </w:rPr>
        <w:t>6</w:t>
      </w:r>
    </w:p>
    <w:p w:rsidR="00550952" w:rsidRPr="00550952" w:rsidRDefault="00550952" w:rsidP="00550952">
      <w:pPr>
        <w:suppressAutoHyphens/>
        <w:jc w:val="both"/>
        <w:rPr>
          <w:rFonts w:ascii="Times New Roman" w:eastAsia="Arial Unicode MS" w:hAnsi="Times New Roman" w:cs="Arial Unicode MS"/>
          <w:lang w:eastAsia="ar-SA" w:bidi="ar-SA"/>
        </w:rPr>
      </w:pPr>
    </w:p>
    <w:p w:rsidR="00BA4133" w:rsidRDefault="00BA4133" w:rsidP="00BA4133">
      <w:pPr>
        <w:pStyle w:val="1"/>
        <w:contextualSpacing/>
        <w:jc w:val="both"/>
        <w:rPr>
          <w:b/>
          <w:bCs/>
          <w:color w:val="auto"/>
        </w:rPr>
      </w:pPr>
    </w:p>
    <w:p w:rsidR="00BA4133" w:rsidRDefault="00C5737C" w:rsidP="00BA4133">
      <w:pPr>
        <w:pStyle w:val="1"/>
        <w:contextualSpacing/>
        <w:jc w:val="both"/>
        <w:rPr>
          <w:b/>
          <w:bCs/>
          <w:color w:val="auto"/>
        </w:rPr>
      </w:pPr>
      <w:r w:rsidRPr="00BA4133">
        <w:rPr>
          <w:b/>
          <w:bCs/>
          <w:color w:val="auto"/>
        </w:rPr>
        <w:t>Об утверждении Положения о порядке</w:t>
      </w:r>
    </w:p>
    <w:p w:rsidR="00BA4133" w:rsidRDefault="00C5737C" w:rsidP="00BA4133">
      <w:pPr>
        <w:pStyle w:val="1"/>
        <w:contextualSpacing/>
        <w:jc w:val="both"/>
        <w:rPr>
          <w:b/>
          <w:bCs/>
          <w:color w:val="auto"/>
        </w:rPr>
      </w:pPr>
      <w:r w:rsidRPr="00BA4133">
        <w:rPr>
          <w:b/>
          <w:bCs/>
          <w:color w:val="auto"/>
        </w:rPr>
        <w:t>управления многоквартирным домом</w:t>
      </w:r>
    </w:p>
    <w:p w:rsidR="00BA4133" w:rsidRDefault="00C5737C" w:rsidP="00BA4133">
      <w:pPr>
        <w:pStyle w:val="1"/>
        <w:contextualSpacing/>
        <w:jc w:val="both"/>
        <w:rPr>
          <w:b/>
          <w:bCs/>
          <w:color w:val="auto"/>
        </w:rPr>
      </w:pPr>
      <w:r w:rsidRPr="00BA4133">
        <w:rPr>
          <w:b/>
          <w:bCs/>
          <w:color w:val="auto"/>
        </w:rPr>
        <w:t>(домами), все помещения в котором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b/>
          <w:bCs/>
          <w:color w:val="auto"/>
        </w:rPr>
        <w:t>находятся в муниципальной собственности</w:t>
      </w:r>
    </w:p>
    <w:p w:rsidR="00BA4133" w:rsidRDefault="00BA4133" w:rsidP="00BA4133">
      <w:pPr>
        <w:pStyle w:val="1"/>
        <w:contextualSpacing/>
        <w:jc w:val="both"/>
        <w:rPr>
          <w:color w:val="auto"/>
        </w:rPr>
      </w:pPr>
    </w:p>
    <w:p w:rsidR="00DA1F9F" w:rsidRPr="00BA4133" w:rsidRDefault="00C5737C" w:rsidP="00BA4133">
      <w:pPr>
        <w:pStyle w:val="1"/>
        <w:ind w:firstLine="709"/>
        <w:contextualSpacing/>
        <w:jc w:val="both"/>
        <w:rPr>
          <w:color w:val="auto"/>
        </w:rPr>
      </w:pPr>
      <w:r w:rsidRPr="00BA4133">
        <w:rPr>
          <w:color w:val="auto"/>
        </w:rPr>
        <w:t xml:space="preserve">В соответствии со статьями 161, 163 Жилищного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 от 21.08.2014 №54-ЗРК «Об основах местного самоуправления в Республике Крым,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</w:t>
      </w:r>
      <w:r w:rsidRPr="00BA4133">
        <w:rPr>
          <w:rFonts w:eastAsia="Calibri"/>
          <w:color w:val="auto"/>
        </w:rPr>
        <w:t>»,</w:t>
      </w:r>
      <w:r w:rsidR="00BA4133">
        <w:rPr>
          <w:rFonts w:eastAsia="Calibri"/>
          <w:color w:val="auto"/>
        </w:rPr>
        <w:t xml:space="preserve"> </w:t>
      </w:r>
      <w:r w:rsidRPr="00BA4133">
        <w:rPr>
          <w:color w:val="auto"/>
        </w:rPr>
        <w:t xml:space="preserve">Уставом муниципального образования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ое сельское поселение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</w:t>
      </w:r>
      <w:r w:rsidR="00BA4133">
        <w:rPr>
          <w:color w:val="auto"/>
        </w:rPr>
        <w:t>, Васильевский</w:t>
      </w:r>
      <w:r w:rsidR="00BA4133" w:rsidRPr="00BA4133">
        <w:rPr>
          <w:color w:val="auto"/>
        </w:rPr>
        <w:t xml:space="preserve"> сельский совет</w:t>
      </w:r>
    </w:p>
    <w:p w:rsidR="00BA4133" w:rsidRDefault="00BA4133" w:rsidP="00BA4133">
      <w:pPr>
        <w:pStyle w:val="1"/>
        <w:contextualSpacing/>
        <w:jc w:val="center"/>
        <w:rPr>
          <w:color w:val="auto"/>
        </w:rPr>
      </w:pPr>
    </w:p>
    <w:p w:rsidR="00DA1F9F" w:rsidRPr="00BA4133" w:rsidRDefault="00C5737C" w:rsidP="00BA4133">
      <w:pPr>
        <w:pStyle w:val="1"/>
        <w:contextualSpacing/>
        <w:jc w:val="center"/>
        <w:rPr>
          <w:b/>
          <w:color w:val="auto"/>
        </w:rPr>
      </w:pPr>
      <w:r w:rsidRPr="00BA4133">
        <w:rPr>
          <w:b/>
          <w:color w:val="auto"/>
        </w:rPr>
        <w:t>РЕШИЛ:</w:t>
      </w:r>
    </w:p>
    <w:p w:rsidR="00BA4133" w:rsidRPr="00BA4133" w:rsidRDefault="00BA4133" w:rsidP="00BA4133">
      <w:pPr>
        <w:pStyle w:val="1"/>
        <w:contextualSpacing/>
        <w:jc w:val="center"/>
        <w:rPr>
          <w:color w:val="auto"/>
        </w:rPr>
      </w:pPr>
    </w:p>
    <w:p w:rsidR="00DA1F9F" w:rsidRPr="00BA4133" w:rsidRDefault="00C5737C" w:rsidP="00BA4133">
      <w:pPr>
        <w:pStyle w:val="1"/>
        <w:numPr>
          <w:ilvl w:val="0"/>
          <w:numId w:val="1"/>
        </w:numPr>
        <w:ind w:firstLine="426"/>
        <w:contextualSpacing/>
        <w:jc w:val="both"/>
        <w:rPr>
          <w:color w:val="auto"/>
        </w:rPr>
      </w:pPr>
      <w:bookmarkStart w:id="0" w:name="bookmark0"/>
      <w:bookmarkEnd w:id="0"/>
      <w:r w:rsidRPr="00BA4133">
        <w:rPr>
          <w:color w:val="auto"/>
        </w:rPr>
        <w:t>Утвердить Положение о порядке управления многоквартирным домом (домами), все помещения в котором находятся в муниципальной собственности (прилагается).</w:t>
      </w:r>
    </w:p>
    <w:p w:rsidR="00DA1F9F" w:rsidRPr="00BA4133" w:rsidRDefault="00C5737C" w:rsidP="00BA4133">
      <w:pPr>
        <w:pStyle w:val="1"/>
        <w:numPr>
          <w:ilvl w:val="0"/>
          <w:numId w:val="1"/>
        </w:numPr>
        <w:tabs>
          <w:tab w:val="left" w:pos="372"/>
        </w:tabs>
        <w:ind w:firstLine="426"/>
        <w:contextualSpacing/>
        <w:jc w:val="both"/>
        <w:rPr>
          <w:color w:val="auto"/>
        </w:rPr>
      </w:pPr>
      <w:bookmarkStart w:id="1" w:name="bookmark1"/>
      <w:bookmarkEnd w:id="1"/>
      <w:r w:rsidRPr="00BA4133">
        <w:rPr>
          <w:color w:val="auto"/>
        </w:rPr>
        <w:t>Опубликовать настоящее решение в установленном порядке.</w:t>
      </w:r>
    </w:p>
    <w:p w:rsidR="00DA1F9F" w:rsidRPr="00BA4133" w:rsidRDefault="00C5737C" w:rsidP="00BA4133">
      <w:pPr>
        <w:pStyle w:val="1"/>
        <w:numPr>
          <w:ilvl w:val="0"/>
          <w:numId w:val="1"/>
        </w:numPr>
        <w:tabs>
          <w:tab w:val="left" w:pos="372"/>
        </w:tabs>
        <w:ind w:firstLine="426"/>
        <w:contextualSpacing/>
        <w:rPr>
          <w:color w:val="auto"/>
        </w:rPr>
      </w:pPr>
      <w:bookmarkStart w:id="2" w:name="bookmark2"/>
      <w:bookmarkEnd w:id="2"/>
      <w:r w:rsidRPr="00BA4133">
        <w:rPr>
          <w:color w:val="auto"/>
        </w:rPr>
        <w:t>Настоящее решение вступает в силу с момента опубликования.</w:t>
      </w:r>
    </w:p>
    <w:p w:rsidR="00DA1F9F" w:rsidRPr="00BA4133" w:rsidRDefault="00C5737C" w:rsidP="00BA4133">
      <w:pPr>
        <w:pStyle w:val="1"/>
        <w:numPr>
          <w:ilvl w:val="0"/>
          <w:numId w:val="1"/>
        </w:numPr>
        <w:tabs>
          <w:tab w:val="left" w:pos="372"/>
        </w:tabs>
        <w:ind w:firstLine="426"/>
        <w:contextualSpacing/>
        <w:rPr>
          <w:color w:val="auto"/>
        </w:rPr>
      </w:pPr>
      <w:bookmarkStart w:id="3" w:name="bookmark3"/>
      <w:bookmarkEnd w:id="3"/>
      <w:r w:rsidRPr="00BA4133">
        <w:rPr>
          <w:color w:val="auto"/>
        </w:rPr>
        <w:t>Контроль за исполнением Решения оставляю за собой.</w:t>
      </w:r>
    </w:p>
    <w:p w:rsidR="00BA4133" w:rsidRDefault="00BA4133" w:rsidP="00BA4133">
      <w:pPr>
        <w:pStyle w:val="1"/>
        <w:tabs>
          <w:tab w:val="left" w:pos="7795"/>
        </w:tabs>
        <w:contextualSpacing/>
        <w:rPr>
          <w:b/>
          <w:bCs/>
          <w:color w:val="auto"/>
        </w:rPr>
      </w:pPr>
    </w:p>
    <w:p w:rsidR="00BA4133" w:rsidRDefault="00BA4133" w:rsidP="00BA4133">
      <w:pPr>
        <w:pStyle w:val="1"/>
        <w:tabs>
          <w:tab w:val="left" w:pos="7795"/>
        </w:tabs>
        <w:contextualSpacing/>
        <w:rPr>
          <w:b/>
          <w:bCs/>
          <w:color w:val="auto"/>
        </w:rPr>
      </w:pPr>
    </w:p>
    <w:p w:rsidR="00BA4133" w:rsidRDefault="00BA4133" w:rsidP="00BA4133">
      <w:pPr>
        <w:pStyle w:val="1"/>
        <w:tabs>
          <w:tab w:val="left" w:pos="7795"/>
        </w:tabs>
        <w:contextualSpacing/>
        <w:rPr>
          <w:b/>
          <w:bCs/>
          <w:color w:val="auto"/>
        </w:rPr>
      </w:pPr>
    </w:p>
    <w:p w:rsidR="00BA4133" w:rsidRDefault="00C5737C" w:rsidP="00BA4133">
      <w:pPr>
        <w:pStyle w:val="1"/>
        <w:tabs>
          <w:tab w:val="left" w:pos="7795"/>
        </w:tabs>
        <w:contextualSpacing/>
        <w:rPr>
          <w:b/>
          <w:bCs/>
          <w:color w:val="auto"/>
        </w:rPr>
      </w:pPr>
      <w:r w:rsidRPr="00BA4133">
        <w:rPr>
          <w:b/>
          <w:bCs/>
          <w:color w:val="auto"/>
        </w:rPr>
        <w:t xml:space="preserve">Председатель </w:t>
      </w:r>
      <w:r w:rsidR="00BA4133">
        <w:rPr>
          <w:b/>
          <w:bCs/>
          <w:color w:val="auto"/>
        </w:rPr>
        <w:t>Васильевск</w:t>
      </w:r>
      <w:r w:rsidRPr="00BA4133">
        <w:rPr>
          <w:b/>
          <w:bCs/>
          <w:color w:val="auto"/>
        </w:rPr>
        <w:t xml:space="preserve">ого сельского совета </w:t>
      </w:r>
      <w:r w:rsidR="00BA4133">
        <w:rPr>
          <w:b/>
          <w:bCs/>
          <w:color w:val="auto"/>
        </w:rPr>
        <w:t>–</w:t>
      </w:r>
      <w:r w:rsidRPr="00BA4133">
        <w:rPr>
          <w:b/>
          <w:bCs/>
          <w:color w:val="auto"/>
        </w:rPr>
        <w:t xml:space="preserve"> глава</w:t>
      </w:r>
    </w:p>
    <w:p w:rsidR="00BA4133" w:rsidRDefault="00C5737C" w:rsidP="00BA4133">
      <w:pPr>
        <w:pStyle w:val="1"/>
        <w:tabs>
          <w:tab w:val="left" w:pos="7795"/>
        </w:tabs>
        <w:contextualSpacing/>
        <w:rPr>
          <w:b/>
          <w:bCs/>
          <w:color w:val="auto"/>
        </w:rPr>
      </w:pPr>
      <w:r w:rsidRPr="00BA4133">
        <w:rPr>
          <w:b/>
          <w:bCs/>
          <w:color w:val="auto"/>
        </w:rPr>
        <w:t xml:space="preserve">администрации </w:t>
      </w:r>
      <w:r w:rsidR="00BA4133">
        <w:rPr>
          <w:b/>
          <w:bCs/>
          <w:color w:val="auto"/>
        </w:rPr>
        <w:t>Васильевского сельского поселения</w:t>
      </w:r>
    </w:p>
    <w:p w:rsidR="00BA4133" w:rsidRDefault="00BA4133" w:rsidP="00BA4133">
      <w:pPr>
        <w:pStyle w:val="1"/>
        <w:tabs>
          <w:tab w:val="left" w:pos="7795"/>
        </w:tabs>
        <w:contextualSpacing/>
        <w:rPr>
          <w:b/>
          <w:bCs/>
          <w:color w:val="auto"/>
        </w:rPr>
      </w:pPr>
      <w:r>
        <w:rPr>
          <w:b/>
          <w:bCs/>
          <w:color w:val="auto"/>
        </w:rPr>
        <w:t xml:space="preserve">Белогорского района </w:t>
      </w:r>
      <w:r w:rsidR="005A1352">
        <w:rPr>
          <w:b/>
          <w:bCs/>
          <w:color w:val="auto"/>
        </w:rPr>
        <w:t>Республики</w:t>
      </w:r>
      <w:r>
        <w:rPr>
          <w:b/>
          <w:bCs/>
          <w:color w:val="auto"/>
        </w:rPr>
        <w:t xml:space="preserve"> Крым</w:t>
      </w:r>
      <w:r w:rsidR="00BF4FC9">
        <w:rPr>
          <w:b/>
          <w:bCs/>
          <w:color w:val="auto"/>
        </w:rPr>
        <w:t xml:space="preserve">                          В.Д. </w:t>
      </w:r>
      <w:proofErr w:type="spellStart"/>
      <w:r w:rsidR="00BF4FC9">
        <w:rPr>
          <w:b/>
          <w:bCs/>
          <w:color w:val="auto"/>
        </w:rPr>
        <w:t>Франгопулов</w:t>
      </w:r>
      <w:proofErr w:type="spellEnd"/>
    </w:p>
    <w:p w:rsidR="00BA4133" w:rsidRDefault="00BA4133" w:rsidP="00BA4133">
      <w:pPr>
        <w:pStyle w:val="1"/>
        <w:tabs>
          <w:tab w:val="left" w:pos="7795"/>
        </w:tabs>
        <w:contextualSpacing/>
        <w:rPr>
          <w:b/>
          <w:bCs/>
          <w:color w:val="auto"/>
        </w:rPr>
      </w:pPr>
    </w:p>
    <w:p w:rsidR="00BA4133" w:rsidRDefault="00BA4133" w:rsidP="00BA4133">
      <w:pPr>
        <w:pStyle w:val="1"/>
        <w:tabs>
          <w:tab w:val="left" w:pos="7795"/>
        </w:tabs>
        <w:contextualSpacing/>
        <w:rPr>
          <w:b/>
          <w:bCs/>
          <w:color w:val="auto"/>
        </w:rPr>
      </w:pPr>
    </w:p>
    <w:p w:rsidR="00BA4133" w:rsidRDefault="00BA4133" w:rsidP="00BA4133">
      <w:pPr>
        <w:pStyle w:val="1"/>
        <w:tabs>
          <w:tab w:val="left" w:pos="7795"/>
        </w:tabs>
        <w:contextualSpacing/>
        <w:rPr>
          <w:b/>
          <w:bCs/>
          <w:color w:val="auto"/>
        </w:rPr>
      </w:pPr>
    </w:p>
    <w:p w:rsidR="00BF4FC9" w:rsidRDefault="00BF4FC9" w:rsidP="00BA4133">
      <w:pPr>
        <w:pStyle w:val="1"/>
        <w:tabs>
          <w:tab w:val="left" w:pos="7795"/>
        </w:tabs>
        <w:ind w:left="4963"/>
        <w:contextualSpacing/>
        <w:rPr>
          <w:b/>
          <w:color w:val="auto"/>
          <w:sz w:val="24"/>
          <w:szCs w:val="24"/>
        </w:rPr>
      </w:pPr>
    </w:p>
    <w:p w:rsidR="00BF4FC9" w:rsidRDefault="00BF4FC9" w:rsidP="00BA4133">
      <w:pPr>
        <w:pStyle w:val="1"/>
        <w:tabs>
          <w:tab w:val="left" w:pos="7795"/>
        </w:tabs>
        <w:ind w:left="4963"/>
        <w:contextualSpacing/>
        <w:rPr>
          <w:b/>
          <w:color w:val="auto"/>
          <w:sz w:val="24"/>
          <w:szCs w:val="24"/>
        </w:rPr>
      </w:pPr>
    </w:p>
    <w:p w:rsidR="00BF4FC9" w:rsidRDefault="00BF4FC9" w:rsidP="00BA4133">
      <w:pPr>
        <w:pStyle w:val="1"/>
        <w:tabs>
          <w:tab w:val="left" w:pos="7795"/>
        </w:tabs>
        <w:ind w:left="4963"/>
        <w:contextualSpacing/>
        <w:rPr>
          <w:b/>
          <w:color w:val="auto"/>
          <w:sz w:val="24"/>
          <w:szCs w:val="24"/>
        </w:rPr>
      </w:pPr>
    </w:p>
    <w:p w:rsidR="00BA4133" w:rsidRPr="00BA4133" w:rsidRDefault="00C5737C" w:rsidP="00BA4133">
      <w:pPr>
        <w:pStyle w:val="1"/>
        <w:tabs>
          <w:tab w:val="left" w:pos="7795"/>
        </w:tabs>
        <w:ind w:left="4963"/>
        <w:contextualSpacing/>
        <w:rPr>
          <w:b/>
          <w:color w:val="auto"/>
          <w:sz w:val="24"/>
          <w:szCs w:val="24"/>
        </w:rPr>
      </w:pPr>
      <w:r w:rsidRPr="00BA4133">
        <w:rPr>
          <w:b/>
          <w:color w:val="auto"/>
          <w:sz w:val="24"/>
          <w:szCs w:val="24"/>
        </w:rPr>
        <w:t>Приложение 1</w:t>
      </w:r>
    </w:p>
    <w:p w:rsidR="00BA4133" w:rsidRPr="00BA4133" w:rsidRDefault="00C5737C" w:rsidP="00BA4133">
      <w:pPr>
        <w:pStyle w:val="1"/>
        <w:tabs>
          <w:tab w:val="left" w:pos="7795"/>
        </w:tabs>
        <w:ind w:left="4963"/>
        <w:contextualSpacing/>
        <w:rPr>
          <w:color w:val="auto"/>
          <w:sz w:val="24"/>
          <w:szCs w:val="24"/>
        </w:rPr>
      </w:pPr>
      <w:r w:rsidRPr="00BA4133">
        <w:rPr>
          <w:color w:val="auto"/>
          <w:sz w:val="24"/>
          <w:szCs w:val="24"/>
        </w:rPr>
        <w:t xml:space="preserve">Утверждено Решением </w:t>
      </w:r>
      <w:r w:rsidR="00BA4133" w:rsidRPr="00BA4133">
        <w:rPr>
          <w:color w:val="auto"/>
          <w:sz w:val="24"/>
          <w:szCs w:val="24"/>
        </w:rPr>
        <w:t>Васильевск</w:t>
      </w:r>
      <w:r w:rsidRPr="00BA4133">
        <w:rPr>
          <w:color w:val="auto"/>
          <w:sz w:val="24"/>
          <w:szCs w:val="24"/>
        </w:rPr>
        <w:t>ого</w:t>
      </w:r>
    </w:p>
    <w:p w:rsidR="00BA4133" w:rsidRPr="00BA4133" w:rsidRDefault="00C5737C" w:rsidP="00BA4133">
      <w:pPr>
        <w:pStyle w:val="1"/>
        <w:tabs>
          <w:tab w:val="left" w:pos="7795"/>
        </w:tabs>
        <w:ind w:left="4963"/>
        <w:contextualSpacing/>
        <w:rPr>
          <w:color w:val="auto"/>
          <w:sz w:val="24"/>
          <w:szCs w:val="24"/>
        </w:rPr>
      </w:pPr>
      <w:r w:rsidRPr="00BA4133">
        <w:rPr>
          <w:color w:val="auto"/>
          <w:sz w:val="24"/>
          <w:szCs w:val="24"/>
        </w:rPr>
        <w:t xml:space="preserve">сельского совета </w:t>
      </w:r>
      <w:r w:rsidR="00BA4133" w:rsidRPr="00BA4133">
        <w:rPr>
          <w:color w:val="auto"/>
          <w:sz w:val="24"/>
          <w:szCs w:val="24"/>
        </w:rPr>
        <w:t>Белогорск</w:t>
      </w:r>
      <w:r w:rsidRPr="00BA4133">
        <w:rPr>
          <w:color w:val="auto"/>
          <w:sz w:val="24"/>
          <w:szCs w:val="24"/>
        </w:rPr>
        <w:t>ого района</w:t>
      </w:r>
    </w:p>
    <w:p w:rsidR="00DA1F9F" w:rsidRPr="00BA4133" w:rsidRDefault="005A1352" w:rsidP="00BA4133">
      <w:pPr>
        <w:pStyle w:val="1"/>
        <w:tabs>
          <w:tab w:val="left" w:pos="7795"/>
        </w:tabs>
        <w:ind w:left="4963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Республики</w:t>
      </w:r>
      <w:r w:rsidR="00C5737C" w:rsidRPr="00BA4133">
        <w:rPr>
          <w:color w:val="auto"/>
          <w:sz w:val="24"/>
          <w:szCs w:val="24"/>
        </w:rPr>
        <w:t xml:space="preserve"> Крым от </w:t>
      </w:r>
      <w:r w:rsidR="00550952">
        <w:rPr>
          <w:color w:val="auto"/>
          <w:sz w:val="24"/>
          <w:szCs w:val="24"/>
        </w:rPr>
        <w:t>17.06.2020</w:t>
      </w:r>
      <w:r w:rsidR="00C5737C" w:rsidRPr="00BA4133">
        <w:rPr>
          <w:color w:val="auto"/>
          <w:sz w:val="24"/>
          <w:szCs w:val="24"/>
        </w:rPr>
        <w:t xml:space="preserve"> г. №</w:t>
      </w:r>
      <w:r w:rsidR="00BA4133" w:rsidRPr="00BA4133">
        <w:rPr>
          <w:color w:val="auto"/>
          <w:sz w:val="24"/>
          <w:szCs w:val="24"/>
        </w:rPr>
        <w:t xml:space="preserve"> </w:t>
      </w:r>
      <w:r w:rsidR="00550952">
        <w:rPr>
          <w:color w:val="auto"/>
          <w:sz w:val="24"/>
          <w:szCs w:val="24"/>
        </w:rPr>
        <w:t>36</w:t>
      </w:r>
      <w:bookmarkStart w:id="4" w:name="_GoBack"/>
      <w:bookmarkEnd w:id="4"/>
    </w:p>
    <w:p w:rsidR="00BA4133" w:rsidRDefault="00BA4133" w:rsidP="00BA4133">
      <w:pPr>
        <w:pStyle w:val="1"/>
        <w:ind w:left="1540" w:hanging="1020"/>
        <w:contextualSpacing/>
        <w:jc w:val="both"/>
        <w:rPr>
          <w:b/>
          <w:bCs/>
          <w:color w:val="auto"/>
          <w:shd w:val="clear" w:color="auto" w:fill="FFFFFF"/>
        </w:rPr>
      </w:pPr>
    </w:p>
    <w:p w:rsidR="00BA4133" w:rsidRDefault="00C5737C" w:rsidP="00BA4133">
      <w:pPr>
        <w:pStyle w:val="1"/>
        <w:ind w:left="1540" w:hanging="1020"/>
        <w:contextualSpacing/>
        <w:jc w:val="center"/>
        <w:rPr>
          <w:b/>
          <w:bCs/>
          <w:color w:val="auto"/>
          <w:shd w:val="clear" w:color="auto" w:fill="FFFFFF"/>
        </w:rPr>
      </w:pPr>
      <w:r w:rsidRPr="00BA4133">
        <w:rPr>
          <w:b/>
          <w:bCs/>
          <w:color w:val="auto"/>
          <w:shd w:val="clear" w:color="auto" w:fill="FFFFFF"/>
        </w:rPr>
        <w:t>Положение</w:t>
      </w:r>
    </w:p>
    <w:p w:rsidR="00DA1F9F" w:rsidRDefault="00C5737C" w:rsidP="00BA4133">
      <w:pPr>
        <w:pStyle w:val="1"/>
        <w:ind w:left="1540" w:hanging="1020"/>
        <w:contextualSpacing/>
        <w:jc w:val="center"/>
        <w:rPr>
          <w:b/>
          <w:bCs/>
          <w:color w:val="auto"/>
          <w:shd w:val="clear" w:color="auto" w:fill="FFFFFF"/>
        </w:rPr>
      </w:pPr>
      <w:r w:rsidRPr="00BA4133">
        <w:rPr>
          <w:b/>
          <w:bCs/>
          <w:color w:val="auto"/>
          <w:shd w:val="clear" w:color="auto" w:fill="FFFFFF"/>
        </w:rPr>
        <w:t>о порядке управления многоквартирным домом (домами), все помещения в котором находятся в муниципальной собственности</w:t>
      </w:r>
    </w:p>
    <w:p w:rsidR="00BA4133" w:rsidRPr="00BA4133" w:rsidRDefault="00BA4133" w:rsidP="00BA4133">
      <w:pPr>
        <w:pStyle w:val="1"/>
        <w:ind w:left="1540" w:hanging="1020"/>
        <w:contextualSpacing/>
        <w:jc w:val="center"/>
        <w:rPr>
          <w:color w:val="auto"/>
        </w:rPr>
      </w:pPr>
    </w:p>
    <w:p w:rsidR="00DA1F9F" w:rsidRPr="00BA4133" w:rsidRDefault="00C5737C" w:rsidP="00BA4133">
      <w:pPr>
        <w:pStyle w:val="1"/>
        <w:numPr>
          <w:ilvl w:val="0"/>
          <w:numId w:val="2"/>
        </w:numPr>
        <w:tabs>
          <w:tab w:val="left" w:pos="353"/>
        </w:tabs>
        <w:contextualSpacing/>
        <w:jc w:val="center"/>
        <w:rPr>
          <w:color w:val="auto"/>
        </w:rPr>
      </w:pPr>
      <w:bookmarkStart w:id="5" w:name="bookmark4"/>
      <w:bookmarkEnd w:id="5"/>
      <w:r w:rsidRPr="00BA4133">
        <w:rPr>
          <w:b/>
          <w:bCs/>
          <w:color w:val="auto"/>
        </w:rPr>
        <w:t>Общие положения</w:t>
      </w:r>
    </w:p>
    <w:p w:rsidR="00BA4133" w:rsidRPr="00BA4133" w:rsidRDefault="00BA4133" w:rsidP="00BA4133">
      <w:pPr>
        <w:pStyle w:val="1"/>
        <w:tabs>
          <w:tab w:val="left" w:pos="353"/>
        </w:tabs>
        <w:contextualSpacing/>
        <w:rPr>
          <w:color w:val="auto"/>
        </w:rPr>
      </w:pPr>
    </w:p>
    <w:p w:rsidR="00DA1F9F" w:rsidRPr="005A1352" w:rsidRDefault="00C5737C" w:rsidP="00BA4133">
      <w:pPr>
        <w:pStyle w:val="1"/>
        <w:numPr>
          <w:ilvl w:val="1"/>
          <w:numId w:val="2"/>
        </w:numPr>
        <w:tabs>
          <w:tab w:val="left" w:pos="510"/>
        </w:tabs>
        <w:contextualSpacing/>
        <w:jc w:val="both"/>
        <w:rPr>
          <w:color w:val="auto"/>
        </w:rPr>
      </w:pPr>
      <w:bookmarkStart w:id="6" w:name="bookmark5"/>
      <w:bookmarkEnd w:id="6"/>
      <w:r w:rsidRPr="005A1352">
        <w:rPr>
          <w:color w:val="auto"/>
        </w:rPr>
        <w:t>Настоящее Положение о порядке управления многоквартирным домом, все</w:t>
      </w:r>
      <w:r w:rsidR="00BA4133" w:rsidRPr="005A1352">
        <w:rPr>
          <w:color w:val="auto"/>
        </w:rPr>
        <w:t xml:space="preserve"> </w:t>
      </w:r>
      <w:r w:rsidRPr="005A1352">
        <w:rPr>
          <w:color w:val="auto"/>
        </w:rPr>
        <w:t>помещения в котором находятся в муниципальной собственности (далее по тексту - Положение) разработано в соответствии с Гражданским кодексом Российской Федерации, Жилищным кодексом Российской Федерации, Федеральным законом от 06.10.2003</w:t>
      </w:r>
      <w:r w:rsidR="005A1352" w:rsidRPr="005A1352">
        <w:rPr>
          <w:color w:val="auto"/>
        </w:rPr>
        <w:t xml:space="preserve"> </w:t>
      </w:r>
      <w:r w:rsidRPr="005A1352">
        <w:rPr>
          <w:color w:val="auto"/>
        </w:rPr>
        <w:t>№</w:t>
      </w:r>
      <w:r w:rsidR="005A1352" w:rsidRPr="005A1352">
        <w:rPr>
          <w:color w:val="auto"/>
        </w:rPr>
        <w:t xml:space="preserve"> </w:t>
      </w:r>
      <w:r w:rsidRPr="005A1352">
        <w:rPr>
          <w:color w:val="auto"/>
        </w:rPr>
        <w:t>131-Ф3 «Об общих принципах организации местного</w:t>
      </w:r>
      <w:r w:rsidR="005A1352">
        <w:rPr>
          <w:color w:val="auto"/>
        </w:rPr>
        <w:t xml:space="preserve"> </w:t>
      </w:r>
      <w:r w:rsidRPr="005A1352">
        <w:rPr>
          <w:color w:val="auto"/>
        </w:rPr>
        <w:t>самоуправления в Российской Федерации»,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Федерации.</w:t>
      </w: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38"/>
        </w:tabs>
        <w:contextualSpacing/>
        <w:jc w:val="both"/>
        <w:rPr>
          <w:color w:val="auto"/>
        </w:rPr>
      </w:pPr>
      <w:bookmarkStart w:id="7" w:name="bookmark6"/>
      <w:bookmarkEnd w:id="7"/>
      <w:r w:rsidRPr="00BA4133">
        <w:rPr>
          <w:color w:val="auto"/>
        </w:rPr>
        <w:t xml:space="preserve">Положение регулирует отношения в сфере управления многоквартирным домом, все помещения в котором находятся в собственности муниципального образования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ое сельское поселение </w:t>
      </w:r>
      <w:r w:rsidR="00BA4133">
        <w:rPr>
          <w:color w:val="auto"/>
        </w:rPr>
        <w:t>Белогорск</w:t>
      </w:r>
      <w:r w:rsidR="005A1352">
        <w:rPr>
          <w:color w:val="auto"/>
        </w:rPr>
        <w:t>ого района Республики</w:t>
      </w:r>
      <w:r w:rsidRPr="00BA4133">
        <w:rPr>
          <w:color w:val="auto"/>
        </w:rPr>
        <w:t xml:space="preserve"> Крым, осуществляемого путем заключения договора управления таким домом с управляющей организацией, выбираемой по результатам открытого конкурса (далее по тексту - конкурс) или, если такой конкурс в соответствии с законодательством признан несостоявшимся, без проведения конкурса.</w:t>
      </w: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10"/>
        </w:tabs>
        <w:contextualSpacing/>
        <w:jc w:val="both"/>
        <w:rPr>
          <w:color w:val="auto"/>
        </w:rPr>
      </w:pPr>
      <w:bookmarkStart w:id="8" w:name="bookmark7"/>
      <w:bookmarkEnd w:id="8"/>
      <w:r w:rsidRPr="00BA4133">
        <w:rPr>
          <w:color w:val="auto"/>
        </w:rPr>
        <w:t>Настоящее Положение принимается в целях: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-обеспечения благоприятных и безопасных условий проживания граждан, надлежащего содержания общего имущества в многоквартирном доме (далее - МКД),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-решения вопросов пользования указанным имуществом, а также предоставления коммунальных услуг гражданам, проживающим в таком доме;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-совершенствования системы договорных отношений по предоставлению жилищно-коммунальных услуг;</w:t>
      </w:r>
    </w:p>
    <w:p w:rsidR="00DA1F9F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5A1352" w:rsidRPr="00BA4133" w:rsidRDefault="005A1352" w:rsidP="00BA4133">
      <w:pPr>
        <w:pStyle w:val="1"/>
        <w:contextualSpacing/>
        <w:jc w:val="both"/>
        <w:rPr>
          <w:color w:val="auto"/>
        </w:rPr>
      </w:pPr>
    </w:p>
    <w:p w:rsidR="00DA1F9F" w:rsidRDefault="00C5737C" w:rsidP="00BA4133">
      <w:pPr>
        <w:pStyle w:val="11"/>
        <w:keepNext/>
        <w:keepLines/>
        <w:numPr>
          <w:ilvl w:val="0"/>
          <w:numId w:val="2"/>
        </w:numPr>
        <w:tabs>
          <w:tab w:val="left" w:pos="353"/>
        </w:tabs>
        <w:contextualSpacing/>
        <w:rPr>
          <w:color w:val="auto"/>
        </w:rPr>
      </w:pPr>
      <w:bookmarkStart w:id="9" w:name="bookmark10"/>
      <w:bookmarkStart w:id="10" w:name="bookmark11"/>
      <w:bookmarkStart w:id="11" w:name="bookmark8"/>
      <w:bookmarkStart w:id="12" w:name="bookmark9"/>
      <w:bookmarkEnd w:id="9"/>
      <w:r w:rsidRPr="00BA4133">
        <w:rPr>
          <w:color w:val="auto"/>
        </w:rPr>
        <w:t>Организация управления многоквартирным домом</w:t>
      </w:r>
      <w:bookmarkEnd w:id="10"/>
      <w:bookmarkEnd w:id="11"/>
      <w:bookmarkEnd w:id="12"/>
    </w:p>
    <w:p w:rsidR="005A1352" w:rsidRPr="00BA4133" w:rsidRDefault="005A1352" w:rsidP="005A1352">
      <w:pPr>
        <w:pStyle w:val="11"/>
        <w:keepNext/>
        <w:keepLines/>
        <w:tabs>
          <w:tab w:val="left" w:pos="353"/>
        </w:tabs>
        <w:contextualSpacing/>
        <w:jc w:val="left"/>
        <w:rPr>
          <w:color w:val="auto"/>
        </w:rPr>
      </w:pP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bookmarkStart w:id="13" w:name="bookmark12"/>
      <w:r w:rsidRPr="00BA4133">
        <w:rPr>
          <w:color w:val="auto"/>
        </w:rPr>
        <w:t>2</w:t>
      </w:r>
      <w:bookmarkEnd w:id="13"/>
      <w:r w:rsidRPr="00BA4133">
        <w:rPr>
          <w:color w:val="auto"/>
        </w:rPr>
        <w:t xml:space="preserve">.1.От имени муниципального образования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ое сельское поселение </w:t>
      </w:r>
      <w:r w:rsidR="00BA4133">
        <w:rPr>
          <w:color w:val="auto"/>
        </w:rPr>
        <w:t>Белогорск</w:t>
      </w:r>
      <w:r w:rsidR="005A1352">
        <w:rPr>
          <w:color w:val="auto"/>
        </w:rPr>
        <w:t>ого района Республики</w:t>
      </w:r>
      <w:r w:rsidRPr="00BA4133">
        <w:rPr>
          <w:color w:val="auto"/>
        </w:rPr>
        <w:t xml:space="preserve"> Крым полномочия собственника по управлению </w:t>
      </w:r>
      <w:r w:rsidRPr="00BA4133">
        <w:rPr>
          <w:color w:val="auto"/>
        </w:rPr>
        <w:lastRenderedPageBreak/>
        <w:t xml:space="preserve">МКД осуществляет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ий сельский совет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 в пределах наделенных полномочий, решения по вопросам управления МКД принимаются муниципальным образованием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ое сельское поселение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 в порядке, предусмотренном частью 7 статьи 46 Жилищного кодекса Российской Федерации.</w:t>
      </w:r>
    </w:p>
    <w:p w:rsidR="00DA1F9F" w:rsidRPr="00BA4133" w:rsidRDefault="00C5737C" w:rsidP="00BA4133">
      <w:pPr>
        <w:pStyle w:val="1"/>
        <w:numPr>
          <w:ilvl w:val="0"/>
          <w:numId w:val="3"/>
        </w:numPr>
        <w:tabs>
          <w:tab w:val="left" w:pos="538"/>
        </w:tabs>
        <w:contextualSpacing/>
        <w:jc w:val="both"/>
        <w:rPr>
          <w:color w:val="auto"/>
        </w:rPr>
      </w:pPr>
      <w:bookmarkStart w:id="14" w:name="bookmark13"/>
      <w:bookmarkEnd w:id="14"/>
      <w:r w:rsidRPr="00BA4133">
        <w:rPr>
          <w:color w:val="auto"/>
        </w:rPr>
        <w:t xml:space="preserve">Администрация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ого сельского поселения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 выступает организатором конкурса по отбору управляющей организации в отношении МКД, все помещения в котором находятся в муниципальной собственности в соответствии с требованиями Гражданского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DA1F9F" w:rsidRPr="00BA4133" w:rsidRDefault="00C5737C" w:rsidP="00BA4133">
      <w:pPr>
        <w:pStyle w:val="1"/>
        <w:numPr>
          <w:ilvl w:val="0"/>
          <w:numId w:val="3"/>
        </w:numPr>
        <w:tabs>
          <w:tab w:val="left" w:pos="534"/>
        </w:tabs>
        <w:contextualSpacing/>
        <w:jc w:val="both"/>
        <w:rPr>
          <w:color w:val="auto"/>
        </w:rPr>
      </w:pPr>
      <w:bookmarkStart w:id="15" w:name="bookmark14"/>
      <w:bookmarkEnd w:id="15"/>
      <w:r w:rsidRPr="00BA4133">
        <w:rPr>
          <w:color w:val="auto"/>
        </w:rPr>
        <w:t xml:space="preserve">Предметом конкурса является право заключения договора управления МКД, все помещения в котором, находятся в собственности муниципального образования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ое сельское поселение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 в отношении объекта конкурса.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2.4.Объектом конкурса выступает общее имущество МКД: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 xml:space="preserve">-в отношении которых выдано разрешение на ввод его в эксплуатацию, при условии, что все помещения в МКД находятся в собственности муниципального образования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ое сельское поселение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Крым;</w:t>
      </w:r>
    </w:p>
    <w:p w:rsidR="00DA1F9F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 xml:space="preserve">-в отношении переданных ранее в ведение муниципального образования МКД, все помещения в которых находятся в собственности муниципального образования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ое сельское поселение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 Крым</w:t>
      </w:r>
      <w:r w:rsidRPr="00BA4133">
        <w:rPr>
          <w:color w:val="auto"/>
        </w:rPr>
        <w:t>.</w:t>
      </w:r>
    </w:p>
    <w:p w:rsidR="005A1352" w:rsidRPr="00BA4133" w:rsidRDefault="005A1352" w:rsidP="00BA4133">
      <w:pPr>
        <w:pStyle w:val="1"/>
        <w:contextualSpacing/>
        <w:jc w:val="both"/>
        <w:rPr>
          <w:color w:val="auto"/>
        </w:rPr>
      </w:pPr>
    </w:p>
    <w:p w:rsidR="00DA1F9F" w:rsidRDefault="00C5737C" w:rsidP="00BA4133">
      <w:pPr>
        <w:pStyle w:val="11"/>
        <w:keepNext/>
        <w:keepLines/>
        <w:numPr>
          <w:ilvl w:val="0"/>
          <w:numId w:val="2"/>
        </w:numPr>
        <w:tabs>
          <w:tab w:val="left" w:pos="327"/>
        </w:tabs>
        <w:contextualSpacing/>
        <w:rPr>
          <w:color w:val="auto"/>
        </w:rPr>
      </w:pPr>
      <w:bookmarkStart w:id="16" w:name="bookmark17"/>
      <w:bookmarkStart w:id="17" w:name="bookmark15"/>
      <w:bookmarkStart w:id="18" w:name="bookmark16"/>
      <w:bookmarkStart w:id="19" w:name="bookmark18"/>
      <w:bookmarkEnd w:id="16"/>
      <w:r w:rsidRPr="00BA4133">
        <w:rPr>
          <w:color w:val="auto"/>
        </w:rPr>
        <w:t>Договорные отношения по управлению многоквартирным домом</w:t>
      </w:r>
      <w:bookmarkEnd w:id="17"/>
      <w:bookmarkEnd w:id="18"/>
      <w:bookmarkEnd w:id="19"/>
    </w:p>
    <w:p w:rsidR="005A1352" w:rsidRPr="00BA4133" w:rsidRDefault="005A1352" w:rsidP="005A1352">
      <w:pPr>
        <w:pStyle w:val="11"/>
        <w:keepNext/>
        <w:keepLines/>
        <w:tabs>
          <w:tab w:val="left" w:pos="327"/>
        </w:tabs>
        <w:contextualSpacing/>
        <w:jc w:val="left"/>
        <w:rPr>
          <w:color w:val="auto"/>
        </w:rPr>
      </w:pP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38"/>
        </w:tabs>
        <w:contextualSpacing/>
        <w:jc w:val="both"/>
        <w:rPr>
          <w:color w:val="auto"/>
        </w:rPr>
      </w:pPr>
      <w:bookmarkStart w:id="20" w:name="bookmark19"/>
      <w:bookmarkEnd w:id="20"/>
      <w:r w:rsidRPr="00BA4133">
        <w:rPr>
          <w:color w:val="auto"/>
        </w:rPr>
        <w:t xml:space="preserve">Управление МКД осуществляется на основе договора управления МКД, заключенного администрацией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ого сельского поселения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 с управляющей организацией по результатам открытого конкурса или, если такой конкурс не состоялся или в соответствии с законодательством признан несостоявшимся, без проведения конкурса, в порядке, установленном статьей 445 Гражданского кодекса Российской Федерации, а также иными положениями, предусмотренными законодательством Российской Федерации.</w:t>
      </w: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38"/>
        </w:tabs>
        <w:contextualSpacing/>
        <w:jc w:val="both"/>
        <w:rPr>
          <w:color w:val="auto"/>
        </w:rPr>
      </w:pPr>
      <w:bookmarkStart w:id="21" w:name="bookmark20"/>
      <w:bookmarkEnd w:id="21"/>
      <w:r w:rsidRPr="00BA4133">
        <w:rPr>
          <w:color w:val="auto"/>
        </w:rPr>
        <w:t>Договор управления заключается в письменной форме путем составления одного документа, подписанного сторонами, в соответствии со статьей 162 Жилищного кодекса Российской Федерации.</w:t>
      </w: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29"/>
        </w:tabs>
        <w:contextualSpacing/>
        <w:jc w:val="both"/>
        <w:rPr>
          <w:color w:val="auto"/>
        </w:rPr>
      </w:pPr>
      <w:bookmarkStart w:id="22" w:name="bookmark21"/>
      <w:bookmarkEnd w:id="22"/>
      <w:r w:rsidRPr="00BA4133">
        <w:rPr>
          <w:color w:val="auto"/>
        </w:rPr>
        <w:t>В договоре на управление МКД должны быть указаны: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-состав общего имущества МКД, в отношении которого будет осуществляться управление, и адрес такого дома;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-перечень работ и (или) услуг по управлению МКД, услуг и работ по содержанию и ремонту имущества МКД, порядок изменения такого перечня, а также перечень коммунальных услуг, которые предоставляет управляющая организация;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lastRenderedPageBreak/>
        <w:t>-порядок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гражданами такой платы;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-порядок осуществления контроля и критерии качества выполнения управляющей организацией ее обязательств по договору управления.</w:t>
      </w: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29"/>
        </w:tabs>
        <w:contextualSpacing/>
        <w:jc w:val="both"/>
        <w:rPr>
          <w:color w:val="auto"/>
        </w:rPr>
      </w:pPr>
      <w:bookmarkStart w:id="23" w:name="bookmark22"/>
      <w:bookmarkEnd w:id="23"/>
      <w:r w:rsidRPr="00BA4133">
        <w:rPr>
          <w:color w:val="auto"/>
        </w:rPr>
        <w:t>Договор управления МКД заключается на срок не менее чем на один год и не более чем на три года.</w:t>
      </w:r>
    </w:p>
    <w:p w:rsidR="00DA1F9F" w:rsidRDefault="00C5737C" w:rsidP="00BA4133">
      <w:pPr>
        <w:pStyle w:val="1"/>
        <w:numPr>
          <w:ilvl w:val="1"/>
          <w:numId w:val="2"/>
        </w:numPr>
        <w:contextualSpacing/>
        <w:jc w:val="both"/>
        <w:rPr>
          <w:color w:val="auto"/>
        </w:rPr>
      </w:pPr>
      <w:bookmarkStart w:id="24" w:name="bookmark23"/>
      <w:bookmarkEnd w:id="24"/>
      <w:r w:rsidRPr="00BA4133">
        <w:rPr>
          <w:color w:val="auto"/>
        </w:rPr>
        <w:t>Если иное не установлено договором управления МКД,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791879" w:rsidRPr="00BA4133" w:rsidRDefault="00791879" w:rsidP="00791879">
      <w:pPr>
        <w:pStyle w:val="1"/>
        <w:contextualSpacing/>
        <w:jc w:val="both"/>
        <w:rPr>
          <w:color w:val="auto"/>
        </w:rPr>
      </w:pPr>
    </w:p>
    <w:p w:rsidR="00DA1F9F" w:rsidRDefault="00C5737C" w:rsidP="00BA4133">
      <w:pPr>
        <w:pStyle w:val="11"/>
        <w:keepNext/>
        <w:keepLines/>
        <w:numPr>
          <w:ilvl w:val="0"/>
          <w:numId w:val="2"/>
        </w:numPr>
        <w:tabs>
          <w:tab w:val="left" w:pos="322"/>
        </w:tabs>
        <w:contextualSpacing/>
        <w:rPr>
          <w:color w:val="auto"/>
        </w:rPr>
      </w:pPr>
      <w:bookmarkStart w:id="25" w:name="bookmark26"/>
      <w:bookmarkStart w:id="26" w:name="bookmark24"/>
      <w:bookmarkStart w:id="27" w:name="bookmark25"/>
      <w:bookmarkStart w:id="28" w:name="bookmark27"/>
      <w:bookmarkEnd w:id="25"/>
      <w:r w:rsidRPr="00BA4133">
        <w:rPr>
          <w:color w:val="auto"/>
        </w:rPr>
        <w:t>Порядок передачи технической документации многоквартирного дома</w:t>
      </w:r>
      <w:bookmarkEnd w:id="26"/>
      <w:bookmarkEnd w:id="27"/>
      <w:bookmarkEnd w:id="28"/>
    </w:p>
    <w:p w:rsidR="00791879" w:rsidRPr="00BA4133" w:rsidRDefault="00791879" w:rsidP="00791879">
      <w:pPr>
        <w:pStyle w:val="11"/>
        <w:keepNext/>
        <w:keepLines/>
        <w:tabs>
          <w:tab w:val="left" w:pos="322"/>
        </w:tabs>
        <w:contextualSpacing/>
        <w:jc w:val="left"/>
        <w:rPr>
          <w:color w:val="auto"/>
        </w:rPr>
      </w:pP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bookmarkStart w:id="29" w:name="bookmark28"/>
      <w:r w:rsidRPr="00BA4133">
        <w:rPr>
          <w:color w:val="auto"/>
        </w:rPr>
        <w:t>4</w:t>
      </w:r>
      <w:bookmarkEnd w:id="29"/>
      <w:r w:rsidRPr="00BA4133">
        <w:rPr>
          <w:color w:val="auto"/>
        </w:rPr>
        <w:t>.1.Застройщик или лицо, принявшее от застройщика после выдачи ему разрешения на ввод МКД в эксплуатацию помещений в данном доме по передаточному акту или иному документу о передаче, обязаны передать техническую документацию на МКД и иные связанные с управлением таким домом документы вновь выбранной управляющей организации не позднее даты подписания договора с управляющей организацией.</w:t>
      </w:r>
    </w:p>
    <w:p w:rsidR="00DA1F9F" w:rsidRPr="00BA4133" w:rsidRDefault="00C5737C" w:rsidP="00BA4133">
      <w:pPr>
        <w:pStyle w:val="1"/>
        <w:numPr>
          <w:ilvl w:val="0"/>
          <w:numId w:val="4"/>
        </w:numPr>
        <w:tabs>
          <w:tab w:val="left" w:pos="538"/>
        </w:tabs>
        <w:contextualSpacing/>
        <w:jc w:val="both"/>
        <w:rPr>
          <w:color w:val="auto"/>
        </w:rPr>
      </w:pPr>
      <w:bookmarkStart w:id="30" w:name="bookmark29"/>
      <w:bookmarkEnd w:id="30"/>
      <w:r w:rsidRPr="00BA4133">
        <w:rPr>
          <w:color w:val="auto"/>
        </w:rPr>
        <w:t>Управляющая организация за тридцать дней до прекращения срока действия договора управления МКД обязана передать техническую документацию на МКД и иные связанные с управлением таким домом документы вновь выбранной управляющей организации или уполномоченному собственником лицу.</w:t>
      </w:r>
    </w:p>
    <w:p w:rsidR="00DA1F9F" w:rsidRPr="00791879" w:rsidRDefault="00C5737C" w:rsidP="00BA4133">
      <w:pPr>
        <w:pStyle w:val="1"/>
        <w:numPr>
          <w:ilvl w:val="0"/>
          <w:numId w:val="4"/>
        </w:numPr>
        <w:tabs>
          <w:tab w:val="left" w:pos="534"/>
        </w:tabs>
        <w:contextualSpacing/>
        <w:jc w:val="both"/>
        <w:rPr>
          <w:color w:val="auto"/>
        </w:rPr>
      </w:pPr>
      <w:bookmarkStart w:id="31" w:name="bookmark30"/>
      <w:bookmarkEnd w:id="31"/>
      <w:r w:rsidRPr="00791879">
        <w:rPr>
          <w:color w:val="auto"/>
        </w:rPr>
        <w:t>Техническая документация на МКД и иные документы, связанные с</w:t>
      </w:r>
      <w:r w:rsidR="00791879" w:rsidRPr="00791879">
        <w:rPr>
          <w:color w:val="auto"/>
        </w:rPr>
        <w:t xml:space="preserve"> </w:t>
      </w:r>
      <w:r w:rsidRPr="00791879">
        <w:rPr>
          <w:color w:val="auto"/>
        </w:rPr>
        <w:t>управлением МКД, подлежат передаче и хранению в составе и порядке, утвержденном Постановлением Правительства РФ от 15.05.2013</w:t>
      </w:r>
      <w:r w:rsidR="00791879">
        <w:rPr>
          <w:color w:val="auto"/>
        </w:rPr>
        <w:t xml:space="preserve"> </w:t>
      </w:r>
      <w:r w:rsidRPr="00791879">
        <w:rPr>
          <w:color w:val="auto"/>
        </w:rPr>
        <w:t>№ 416 «О</w:t>
      </w:r>
      <w:r w:rsidR="00791879">
        <w:rPr>
          <w:color w:val="auto"/>
        </w:rPr>
        <w:t xml:space="preserve"> </w:t>
      </w:r>
      <w:r w:rsidRPr="00791879">
        <w:rPr>
          <w:color w:val="auto"/>
        </w:rPr>
        <w:t>порядке осуществления деятельности по управлению многоквартирными домами» следующим образом: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-передача технической документации постоянного хранения на МКД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документов, в состав иных документов входит сверка расчетов нанимателей и арендаторов с обслуживавшей ранее организацией за техническое обслуживание, пользование жилыми и нежилыми помещениями, предоставление жилищно-коммунальных услуг, сверка расчетов ранее обслуживающей организации с поставщиками услуг по МКД на день передачи дома;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-имеющиеся разногласия по количественному и (или) качественному составу технической документации на МКД и иных связанных с управлением этим домом документов, подлежащих передаче, отражаются в акте приема-передачи;</w:t>
      </w:r>
    </w:p>
    <w:p w:rsidR="00DA1F9F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91879" w:rsidRPr="00BA4133" w:rsidRDefault="00791879" w:rsidP="00BA4133">
      <w:pPr>
        <w:pStyle w:val="1"/>
        <w:contextualSpacing/>
        <w:jc w:val="both"/>
        <w:rPr>
          <w:color w:val="auto"/>
        </w:rPr>
      </w:pPr>
    </w:p>
    <w:p w:rsidR="00DA1F9F" w:rsidRDefault="00C5737C" w:rsidP="00BA4133">
      <w:pPr>
        <w:pStyle w:val="11"/>
        <w:keepNext/>
        <w:keepLines/>
        <w:numPr>
          <w:ilvl w:val="0"/>
          <w:numId w:val="2"/>
        </w:numPr>
        <w:tabs>
          <w:tab w:val="left" w:pos="322"/>
        </w:tabs>
        <w:contextualSpacing/>
        <w:rPr>
          <w:color w:val="auto"/>
        </w:rPr>
      </w:pPr>
      <w:bookmarkStart w:id="32" w:name="bookmark33"/>
      <w:bookmarkStart w:id="33" w:name="bookmark31"/>
      <w:bookmarkStart w:id="34" w:name="bookmark32"/>
      <w:bookmarkStart w:id="35" w:name="bookmark34"/>
      <w:bookmarkEnd w:id="32"/>
      <w:r w:rsidRPr="00BA4133">
        <w:rPr>
          <w:color w:val="auto"/>
        </w:rPr>
        <w:lastRenderedPageBreak/>
        <w:t>Управление многоквартирным домом</w:t>
      </w:r>
      <w:bookmarkEnd w:id="33"/>
      <w:bookmarkEnd w:id="34"/>
      <w:bookmarkEnd w:id="35"/>
    </w:p>
    <w:p w:rsidR="00791879" w:rsidRPr="00BA4133" w:rsidRDefault="00791879" w:rsidP="00791879">
      <w:pPr>
        <w:pStyle w:val="11"/>
        <w:keepNext/>
        <w:keepLines/>
        <w:tabs>
          <w:tab w:val="left" w:pos="322"/>
        </w:tabs>
        <w:contextualSpacing/>
        <w:jc w:val="left"/>
        <w:rPr>
          <w:color w:val="auto"/>
        </w:rPr>
      </w:pP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Управление МКД осуществляется в целях обеспечения благоприятных и безопасных условий проживания нанимателей и лиц, пользующихся помещениями в МКД, обеспечения надлежащего состояния жилых и нежилых помещений, общего имущества МКД, а также придомовых территорий в соответствии с установленными нормативно -техническими, противопожарными и санитарными требованиями управления МКД, стандартами предусмотренными Правилами содержания общего имущества в МКД, утвержденными постановлением Правительства Российской Федерации от 13.08.2006 № 491 и предусматривает выполнение следующих функций: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-техническое обслуживание и содержание коммуникаций МКД, в том числе общего имущества;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-предоставление коммунальных услуг нанимателям;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-работы и услуги по содержанию земельного участка (двора);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-обслуживание и содержание механизмов (лифтов и т. д.);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-ремонт (текущий и капитальный) собственно здания;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-ремонт (текущий и капитальный) и/или замену коммуникаций;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-ремонт (текущий и капитальный) и/или замену механизмов;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-перестройку, пристройку, надстройку;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-при привлечении подрядчика (исполнителя) осуществление контроля за исполнением всех заключенных договоров со стороны исполнителя по каждому договору и прием по актам приемки всех выполненных работ, указанных в заключенных договорах;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-применение санкций к исполнителям, не выполнившим или исполняющим не надлежащим образом условия заключенных договоров;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 xml:space="preserve">-организация начисления, обработки и сбора платы за техническое обслуживание, пользование жилыми и нежилыми помещениями, предоставление </w:t>
      </w:r>
      <w:proofErr w:type="spellStart"/>
      <w:r w:rsidRPr="00BA4133">
        <w:rPr>
          <w:color w:val="auto"/>
        </w:rPr>
        <w:t>жилищно</w:t>
      </w:r>
      <w:r w:rsidRPr="00BA4133">
        <w:rPr>
          <w:color w:val="auto"/>
        </w:rPr>
        <w:softHyphen/>
        <w:t>коммунальных</w:t>
      </w:r>
      <w:proofErr w:type="spellEnd"/>
      <w:r w:rsidRPr="00BA4133">
        <w:rPr>
          <w:color w:val="auto"/>
        </w:rPr>
        <w:t xml:space="preserve"> услуг (далее ЖКУ);</w:t>
      </w:r>
    </w:p>
    <w:p w:rsidR="00DA1F9F" w:rsidRPr="00BA4133" w:rsidRDefault="00C5737C" w:rsidP="00791879">
      <w:pPr>
        <w:pStyle w:val="1"/>
        <w:tabs>
          <w:tab w:val="left" w:pos="2150"/>
          <w:tab w:val="left" w:pos="4224"/>
          <w:tab w:val="left" w:pos="6802"/>
        </w:tabs>
        <w:contextualSpacing/>
        <w:jc w:val="both"/>
        <w:rPr>
          <w:color w:val="auto"/>
        </w:rPr>
      </w:pPr>
      <w:r w:rsidRPr="00BA4133">
        <w:rPr>
          <w:color w:val="auto"/>
        </w:rPr>
        <w:t>-организация</w:t>
      </w:r>
      <w:r w:rsidR="00791879">
        <w:rPr>
          <w:color w:val="auto"/>
        </w:rPr>
        <w:t xml:space="preserve"> </w:t>
      </w:r>
      <w:r w:rsidRPr="00BA4133">
        <w:rPr>
          <w:color w:val="auto"/>
        </w:rPr>
        <w:t>обеспечения</w:t>
      </w:r>
      <w:r w:rsidR="00791879">
        <w:rPr>
          <w:color w:val="auto"/>
        </w:rPr>
        <w:t xml:space="preserve"> </w:t>
      </w:r>
      <w:r w:rsidRPr="00BA4133">
        <w:rPr>
          <w:color w:val="auto"/>
        </w:rPr>
        <w:t>круглосуточного</w:t>
      </w:r>
      <w:r w:rsidR="00791879">
        <w:rPr>
          <w:color w:val="auto"/>
        </w:rPr>
        <w:t xml:space="preserve"> </w:t>
      </w:r>
      <w:r w:rsidRPr="00BA4133">
        <w:rPr>
          <w:color w:val="auto"/>
        </w:rPr>
        <w:t>аварийно-диспетчерского</w:t>
      </w:r>
      <w:r w:rsidR="00791879">
        <w:rPr>
          <w:color w:val="auto"/>
        </w:rPr>
        <w:t xml:space="preserve"> </w:t>
      </w:r>
      <w:r w:rsidRPr="00BA4133">
        <w:rPr>
          <w:color w:val="auto"/>
        </w:rPr>
        <w:t>обслуживания переданного в управление МКД;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-исполнение отчетности и раскрытие информации перед собственником МКД и нанимателями помещений МКД, являющимися стороной по договору, в соответствии с условиями заключенного договора о деятельности по управлению МКД в соответствии со стандартом раскрытия информации организациями, осуществляющими деятельность в сфере управления МКД, утвержденным постановлением Правительства Российской Федерации от 23.09.2010 №731;</w:t>
      </w:r>
    </w:p>
    <w:p w:rsidR="00DA1F9F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-непосредственная работа с собственником, нанимателями жилых помещений, лицами, проживающими в жилых помещениях МКД, переданного в управление, арендаторами нежилых помещений по вопросам регистрационного учета, взыскания в установленном порядке задолженности по оплате за ЖКУ, о ценах и тарифах на ЖКУ, своевременного предоставления информации о плановых и аварийных отключениях и ремонтах и иной информации, касающейся владения и пользования жилыми и нежилыми помещениями МКД.</w:t>
      </w:r>
    </w:p>
    <w:p w:rsidR="00791879" w:rsidRPr="00BA4133" w:rsidRDefault="00791879" w:rsidP="00BA4133">
      <w:pPr>
        <w:pStyle w:val="1"/>
        <w:contextualSpacing/>
        <w:jc w:val="both"/>
        <w:rPr>
          <w:color w:val="auto"/>
        </w:rPr>
      </w:pPr>
    </w:p>
    <w:p w:rsidR="00DA1F9F" w:rsidRDefault="00C5737C" w:rsidP="00BA4133">
      <w:pPr>
        <w:pStyle w:val="11"/>
        <w:keepNext/>
        <w:keepLines/>
        <w:numPr>
          <w:ilvl w:val="0"/>
          <w:numId w:val="2"/>
        </w:numPr>
        <w:tabs>
          <w:tab w:val="left" w:pos="370"/>
        </w:tabs>
        <w:contextualSpacing/>
        <w:rPr>
          <w:color w:val="auto"/>
        </w:rPr>
      </w:pPr>
      <w:bookmarkStart w:id="36" w:name="bookmark37"/>
      <w:bookmarkStart w:id="37" w:name="bookmark35"/>
      <w:bookmarkStart w:id="38" w:name="bookmark36"/>
      <w:bookmarkStart w:id="39" w:name="bookmark38"/>
      <w:bookmarkEnd w:id="36"/>
      <w:r w:rsidRPr="00BA4133">
        <w:rPr>
          <w:color w:val="auto"/>
        </w:rPr>
        <w:lastRenderedPageBreak/>
        <w:t>Контроль за деятельностью управляющей организации</w:t>
      </w:r>
      <w:bookmarkEnd w:id="37"/>
      <w:bookmarkEnd w:id="38"/>
      <w:bookmarkEnd w:id="39"/>
    </w:p>
    <w:p w:rsidR="00791879" w:rsidRPr="00BA4133" w:rsidRDefault="00791879" w:rsidP="00791879">
      <w:pPr>
        <w:pStyle w:val="11"/>
        <w:keepNext/>
        <w:keepLines/>
        <w:tabs>
          <w:tab w:val="left" w:pos="370"/>
        </w:tabs>
        <w:contextualSpacing/>
        <w:jc w:val="left"/>
        <w:rPr>
          <w:color w:val="auto"/>
        </w:rPr>
      </w:pP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71"/>
        </w:tabs>
        <w:contextualSpacing/>
        <w:jc w:val="both"/>
        <w:rPr>
          <w:color w:val="auto"/>
        </w:rPr>
      </w:pPr>
      <w:bookmarkStart w:id="40" w:name="bookmark39"/>
      <w:bookmarkEnd w:id="40"/>
      <w:r w:rsidRPr="00BA4133">
        <w:rPr>
          <w:color w:val="auto"/>
        </w:rPr>
        <w:t xml:space="preserve">Контроль за деятельностью управляющей организации в пределах наделенных полномочий осуществляет Администрация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ого сельского поселения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Крым.</w:t>
      </w: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66"/>
        </w:tabs>
        <w:contextualSpacing/>
        <w:jc w:val="both"/>
        <w:rPr>
          <w:color w:val="auto"/>
        </w:rPr>
      </w:pPr>
      <w:bookmarkStart w:id="41" w:name="bookmark40"/>
      <w:bookmarkEnd w:id="41"/>
      <w:r w:rsidRPr="00BA4133">
        <w:rPr>
          <w:color w:val="auto"/>
        </w:rPr>
        <w:t>Контроль за деятельностью работы управляющей организации включает в себя: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-получение отчета от управляющей организации о состоянии и содержании переданного в управление жилищного фонда в форме и сроки предусмотренные договором управления МКД;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-контроль целевого использования переданных управляющей организации бюджетных средств, платежей за ЖКУ;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-оценку качества работы управляющей организации в соответствии с критериями, установленными договором управления.</w:t>
      </w:r>
    </w:p>
    <w:p w:rsidR="00DA1F9F" w:rsidRPr="00BA4133" w:rsidRDefault="00C5737C" w:rsidP="00BA4133">
      <w:pPr>
        <w:pStyle w:val="1"/>
        <w:numPr>
          <w:ilvl w:val="1"/>
          <w:numId w:val="2"/>
        </w:numPr>
        <w:contextualSpacing/>
        <w:jc w:val="both"/>
        <w:rPr>
          <w:color w:val="auto"/>
        </w:rPr>
      </w:pPr>
      <w:bookmarkStart w:id="42" w:name="bookmark41"/>
      <w:bookmarkEnd w:id="42"/>
      <w:r w:rsidRPr="00BA4133">
        <w:rPr>
          <w:color w:val="auto"/>
        </w:rPr>
        <w:t>Критерии качества работы управляющей организации устанавливаются условиями договора управления МКД и включают в себя: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-целевое использование управляющей организацией финансовых средств, поступивших от физических и юридических лиц в качестве оплаты за техническое обслуживание, пользование жилыми и нежилыми помещениями, предоставление жилищно-коммунальных услуг;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-своевременность осуществления платежей по договорам с подрядчиками и поставщиками энергоресурсов;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-уровень сбора платежей по содержанию и ремонту, за ЖКУ, прочих платежей; -своевременность исполнения текущих планов работ по управлению, содержанию и ремонту МКД;</w:t>
      </w:r>
    </w:p>
    <w:p w:rsidR="00DA1F9F" w:rsidRPr="00BA4133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-объем мер, применяемых управляющей организацией для повышения качества поставляемых энергоресурсов, взыскания задолженности по оплате за пользование жилыми и нежилыми помещениями, техническое обслуживание и предоставление жилищно-коммунальных услуг;</w:t>
      </w:r>
    </w:p>
    <w:p w:rsidR="00DA1F9F" w:rsidRDefault="00C5737C" w:rsidP="00BA4133">
      <w:pPr>
        <w:pStyle w:val="1"/>
        <w:contextualSpacing/>
        <w:jc w:val="both"/>
        <w:rPr>
          <w:color w:val="auto"/>
        </w:rPr>
      </w:pPr>
      <w:r w:rsidRPr="00BA4133">
        <w:rPr>
          <w:color w:val="auto"/>
        </w:rPr>
        <w:t>-количество обоснованных обращений, в том числе жалоб и нареканий со стороны собственника, нанимателей жилых помещений, лиц проживающих в жилых помещениях МКД, арендаторов нежилых помещений на качество жилищно-коммунального обслуживания и содержания МКД.</w:t>
      </w:r>
    </w:p>
    <w:p w:rsidR="00791879" w:rsidRPr="00BA4133" w:rsidRDefault="00791879" w:rsidP="00BA4133">
      <w:pPr>
        <w:pStyle w:val="1"/>
        <w:contextualSpacing/>
        <w:jc w:val="both"/>
        <w:rPr>
          <w:color w:val="auto"/>
        </w:rPr>
      </w:pPr>
    </w:p>
    <w:p w:rsidR="00DA1F9F" w:rsidRDefault="00C5737C" w:rsidP="00BA4133">
      <w:pPr>
        <w:pStyle w:val="11"/>
        <w:keepNext/>
        <w:keepLines/>
        <w:numPr>
          <w:ilvl w:val="0"/>
          <w:numId w:val="2"/>
        </w:numPr>
        <w:tabs>
          <w:tab w:val="left" w:pos="373"/>
        </w:tabs>
        <w:contextualSpacing/>
        <w:rPr>
          <w:color w:val="auto"/>
        </w:rPr>
      </w:pPr>
      <w:bookmarkStart w:id="43" w:name="bookmark44"/>
      <w:bookmarkStart w:id="44" w:name="bookmark42"/>
      <w:bookmarkStart w:id="45" w:name="bookmark43"/>
      <w:bookmarkStart w:id="46" w:name="bookmark45"/>
      <w:bookmarkEnd w:id="43"/>
      <w:r w:rsidRPr="00BA4133">
        <w:rPr>
          <w:color w:val="auto"/>
        </w:rPr>
        <w:t>Заключительные положения</w:t>
      </w:r>
      <w:bookmarkEnd w:id="44"/>
      <w:bookmarkEnd w:id="45"/>
      <w:bookmarkEnd w:id="46"/>
    </w:p>
    <w:p w:rsidR="00791879" w:rsidRPr="00BA4133" w:rsidRDefault="00791879" w:rsidP="00791879">
      <w:pPr>
        <w:pStyle w:val="11"/>
        <w:keepNext/>
        <w:keepLines/>
        <w:tabs>
          <w:tab w:val="left" w:pos="373"/>
        </w:tabs>
        <w:contextualSpacing/>
        <w:jc w:val="left"/>
        <w:rPr>
          <w:color w:val="auto"/>
        </w:rPr>
      </w:pP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34"/>
        </w:tabs>
        <w:contextualSpacing/>
        <w:jc w:val="both"/>
        <w:rPr>
          <w:color w:val="auto"/>
        </w:rPr>
      </w:pPr>
      <w:bookmarkStart w:id="47" w:name="bookmark46"/>
      <w:bookmarkEnd w:id="47"/>
      <w:r w:rsidRPr="00BA4133">
        <w:rPr>
          <w:color w:val="auto"/>
        </w:rPr>
        <w:t>Изменение и (или) расторжение договора управления МКД осуществляются в порядке, предусмотренном гражданским законодательством.</w:t>
      </w:r>
    </w:p>
    <w:p w:rsidR="00DA1F9F" w:rsidRPr="00BA4133" w:rsidRDefault="00C5737C" w:rsidP="00BA4133">
      <w:pPr>
        <w:pStyle w:val="1"/>
        <w:numPr>
          <w:ilvl w:val="1"/>
          <w:numId w:val="2"/>
        </w:numPr>
        <w:tabs>
          <w:tab w:val="left" w:pos="538"/>
        </w:tabs>
        <w:contextualSpacing/>
        <w:jc w:val="both"/>
        <w:rPr>
          <w:color w:val="auto"/>
        </w:rPr>
      </w:pPr>
      <w:bookmarkStart w:id="48" w:name="bookmark47"/>
      <w:bookmarkEnd w:id="48"/>
      <w:r w:rsidRPr="00BA4133">
        <w:rPr>
          <w:color w:val="auto"/>
        </w:rPr>
        <w:t xml:space="preserve">При расторжении договора управления МКД по инициативе собственника муниципального образования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ое сельское поселение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 до окончания срока его действия, Администрация </w:t>
      </w:r>
      <w:r w:rsidR="00BA4133">
        <w:rPr>
          <w:color w:val="auto"/>
        </w:rPr>
        <w:t>Васильевск</w:t>
      </w:r>
      <w:r w:rsidRPr="00BA4133">
        <w:rPr>
          <w:color w:val="auto"/>
        </w:rPr>
        <w:t xml:space="preserve">ого сельского поселения </w:t>
      </w:r>
      <w:r w:rsidR="00BA4133">
        <w:rPr>
          <w:color w:val="auto"/>
        </w:rPr>
        <w:t>Белогорск</w:t>
      </w:r>
      <w:r w:rsidRPr="00BA4133">
        <w:rPr>
          <w:color w:val="auto"/>
        </w:rPr>
        <w:t xml:space="preserve">ого района </w:t>
      </w:r>
      <w:r w:rsidR="005A1352">
        <w:rPr>
          <w:color w:val="auto"/>
        </w:rPr>
        <w:t>Республики</w:t>
      </w:r>
      <w:r w:rsidRPr="00BA4133">
        <w:rPr>
          <w:color w:val="auto"/>
        </w:rPr>
        <w:t xml:space="preserve"> Крым обязана провести новый конкурс по отбору управляющей организации.</w:t>
      </w:r>
    </w:p>
    <w:sectPr w:rsidR="00DA1F9F" w:rsidRPr="00BA4133">
      <w:pgSz w:w="11900" w:h="16840"/>
      <w:pgMar w:top="1129" w:right="820" w:bottom="991" w:left="1101" w:header="701" w:footer="56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7C" w:rsidRDefault="00C5737C">
      <w:r>
        <w:separator/>
      </w:r>
    </w:p>
  </w:endnote>
  <w:endnote w:type="continuationSeparator" w:id="0">
    <w:p w:rsidR="00C5737C" w:rsidRDefault="00C5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7C" w:rsidRDefault="00C5737C"/>
  </w:footnote>
  <w:footnote w:type="continuationSeparator" w:id="0">
    <w:p w:rsidR="00C5737C" w:rsidRDefault="00C573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E34"/>
    <w:multiLevelType w:val="multilevel"/>
    <w:tmpl w:val="1BA6F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626F45"/>
    <w:multiLevelType w:val="multilevel"/>
    <w:tmpl w:val="15D8810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6D6E48"/>
    <w:multiLevelType w:val="multilevel"/>
    <w:tmpl w:val="2BC2187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F642F"/>
    <w:multiLevelType w:val="multilevel"/>
    <w:tmpl w:val="3684B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1F9F"/>
    <w:rsid w:val="00550952"/>
    <w:rsid w:val="005A1352"/>
    <w:rsid w:val="00791879"/>
    <w:rsid w:val="00BA4133"/>
    <w:rsid w:val="00BF4FC9"/>
    <w:rsid w:val="00C5737C"/>
    <w:rsid w:val="00D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5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95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04BF-8976-4CC0-9948-F8C0554A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2020-06-15T06:09:00Z</dcterms:created>
  <dcterms:modified xsi:type="dcterms:W3CDTF">2020-06-25T10:50:00Z</dcterms:modified>
</cp:coreProperties>
</file>