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60" w:hanging="0"/>
        <w:jc w:val="center"/>
        <w:rPr>
          <w:sz w:val="28"/>
          <w:szCs w:val="28"/>
          <w:highlight w:val="white"/>
          <w:lang w:eastAsia="en-US"/>
        </w:rPr>
      </w:pPr>
      <w:r>
        <w:rPr/>
        <w:drawing>
          <wp:inline distT="0" distB="0" distL="0" distR="0">
            <wp:extent cx="505460" cy="5721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ind w:left="360" w:hanging="0"/>
        <w:jc w:val="center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sz w:val="28"/>
          <w:szCs w:val="28"/>
          <w:shd w:fill="FFFFFF" w:val="clear"/>
          <w:lang w:eastAsia="en-US"/>
        </w:rPr>
        <w:t>Администрация Васильевского сельского поселения</w:t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sz w:val="28"/>
          <w:szCs w:val="28"/>
          <w:shd w:fill="FFFFFF" w:val="clear"/>
          <w:lang w:eastAsia="en-US"/>
        </w:rPr>
        <w:t xml:space="preserve">Белогорского района  </w:t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sz w:val="28"/>
          <w:szCs w:val="28"/>
          <w:shd w:fill="FFFFFF" w:val="clear"/>
          <w:lang w:eastAsia="en-US"/>
        </w:rPr>
        <w:t>Республики Крым</w:t>
      </w:r>
    </w:p>
    <w:p>
      <w:pPr>
        <w:pStyle w:val="Normal"/>
        <w:keepNext w:val="true"/>
        <w:numPr>
          <w:ilvl w:val="4"/>
          <w:numId w:val="1"/>
        </w:numPr>
        <w:suppressAutoHyphens w:val="true"/>
        <w:spacing w:lineRule="auto" w:line="276"/>
        <w:ind w:left="0" w:hanging="0"/>
        <w:jc w:val="center"/>
        <w:outlineLvl w:val="4"/>
        <w:rPr>
          <w:b/>
          <w:b/>
          <w:sz w:val="22"/>
          <w:szCs w:val="22"/>
          <w:lang w:eastAsia="en-US"/>
        </w:rPr>
      </w:pPr>
      <w:r>
        <w:rPr>
          <w:b/>
          <w:lang w:eastAsia="en-US"/>
        </w:rPr>
        <w:t xml:space="preserve">          </w:t>
      </w:r>
      <w:r>
        <w:rPr>
          <w:b/>
          <w:lang w:eastAsia="en-US"/>
        </w:rPr>
        <w:t>ПОСТАНОВЛЕНИЕ</w:t>
      </w:r>
    </w:p>
    <w:p>
      <w:pPr>
        <w:pStyle w:val="Normal"/>
        <w:spacing w:lineRule="atLeast" w:line="27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«25» августа 2021 года                                                                                               № 201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4"/>
        <w:shd w:val="clear" w:color="auto" w:fill="auto"/>
        <w:spacing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 утверждении Порядка привлечения </w:t>
      </w:r>
    </w:p>
    <w:p>
      <w:pPr>
        <w:pStyle w:val="4"/>
        <w:shd w:val="clear" w:color="auto" w:fill="auto"/>
        <w:spacing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остатков средств на единый счет </w:t>
      </w:r>
    </w:p>
    <w:p>
      <w:pPr>
        <w:pStyle w:val="4"/>
        <w:shd w:val="clear" w:color="auto" w:fill="auto"/>
        <w:spacing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>бюджета муниципального образования</w:t>
      </w:r>
    </w:p>
    <w:p>
      <w:pPr>
        <w:pStyle w:val="4"/>
        <w:shd w:val="clear" w:color="auto" w:fill="auto"/>
        <w:spacing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Васильевское сельское поселение </w:t>
      </w:r>
    </w:p>
    <w:p>
      <w:pPr>
        <w:pStyle w:val="4"/>
        <w:shd w:val="clear" w:color="auto" w:fill="auto"/>
        <w:spacing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>Белогорского района Республики Крым</w:t>
      </w:r>
    </w:p>
    <w:p>
      <w:pPr>
        <w:pStyle w:val="4"/>
        <w:shd w:val="clear" w:color="auto" w:fill="auto"/>
        <w:spacing w:before="0" w:after="200"/>
        <w:rPr>
          <w:sz w:val="24"/>
          <w:szCs w:val="24"/>
        </w:rPr>
      </w:pPr>
      <w:r>
        <w:rPr>
          <w:rFonts w:cs="Times New Roman"/>
          <w:sz w:val="24"/>
          <w:szCs w:val="24"/>
        </w:rPr>
        <w:t>и возврата привлеченных средств</w:t>
      </w:r>
    </w:p>
    <w:p>
      <w:pPr>
        <w:pStyle w:val="Normal"/>
        <w:widowControl w:val="false"/>
        <w:tabs>
          <w:tab w:val="clear" w:pos="408"/>
          <w:tab w:val="left" w:pos="9639" w:leader="none"/>
        </w:tabs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408"/>
          <w:tab w:val="left" w:pos="9639" w:leader="none"/>
        </w:tabs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408"/>
          <w:tab w:val="left" w:pos="9639" w:leader="none"/>
        </w:tabs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4"/>
          <w:szCs w:val="24"/>
          <w:lang w:bidi="ru-RU"/>
        </w:rPr>
        <w:t>В соответствии со</w:t>
      </w:r>
      <w:hyperlink r:id="rId3">
        <w:r>
          <w:rPr>
            <w:rStyle w:val="ListLabel50"/>
            <w:rFonts w:cs="Times New Roman"/>
            <w:color w:val="0066CC"/>
            <w:sz w:val="24"/>
            <w:szCs w:val="24"/>
            <w:lang w:bidi="ru-RU"/>
          </w:rPr>
          <w:t xml:space="preserve"> </w:t>
        </w:r>
        <w:r>
          <w:rPr>
            <w:rStyle w:val="ListLabel50"/>
            <w:rFonts w:cs="Times New Roman"/>
            <w:sz w:val="24"/>
            <w:szCs w:val="24"/>
            <w:lang w:bidi="ru-RU"/>
          </w:rPr>
          <w:t xml:space="preserve">статьёй 236.1 </w:t>
        </w:r>
      </w:hyperlink>
      <w:r>
        <w:rPr>
          <w:rFonts w:cs="Times New Roman"/>
          <w:color w:val="000000"/>
          <w:sz w:val="24"/>
          <w:szCs w:val="24"/>
          <w:lang w:bidi="ru-RU"/>
        </w:rPr>
        <w:t xml:space="preserve">Бюджетного кодекса Российской Федерации, постановлением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</w:t>
      </w:r>
      <w:r>
        <w:rPr>
          <w:rFonts w:eastAsia="Calibri" w:cs="Times New Roman"/>
          <w:sz w:val="24"/>
          <w:szCs w:val="24"/>
        </w:rPr>
        <w:t>Законом Республики Крым от 21.08.2014 № 54-ЗРК   «Об основах местного самоуправления в Республике Крым»: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2"/>
        <w:shd w:val="clear" w:color="auto" w:fill="auto"/>
        <w:spacing w:lineRule="auto" w:line="240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 </w:t>
      </w:r>
      <w:r>
        <w:rPr>
          <w:color w:val="000000"/>
          <w:sz w:val="24"/>
          <w:szCs w:val="24"/>
          <w:lang w:bidi="ru-RU"/>
        </w:rPr>
        <w:t xml:space="preserve">Утвердить прилагаемый Порядок привлечения остатков средств на единый счет бюджета муниципального образования  </w:t>
      </w:r>
      <w:r>
        <w:rPr>
          <w:rFonts w:cs="Times New Roman"/>
          <w:color w:val="000000"/>
          <w:sz w:val="24"/>
          <w:szCs w:val="24"/>
          <w:lang w:bidi="ru-RU"/>
        </w:rPr>
        <w:t>Васильевское сельское поселение Белогорского района</w:t>
      </w:r>
      <w:r>
        <w:rPr>
          <w:color w:val="000000"/>
          <w:sz w:val="24"/>
          <w:szCs w:val="24"/>
          <w:lang w:bidi="ru-RU"/>
        </w:rPr>
        <w:t xml:space="preserve"> Республики Крым и возврата привлеченных средств  (далее – Порядок).</w:t>
      </w:r>
    </w:p>
    <w:p>
      <w:pPr>
        <w:pStyle w:val="Normal"/>
        <w:widowControl w:val="false"/>
        <w:tabs>
          <w:tab w:val="clear" w:pos="408"/>
          <w:tab w:val="left" w:pos="9639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Настоящее постановление вступает в силу с момента подписания и подлежит размещению на официальном сайте муниципального образования </w:t>
      </w:r>
      <w:r>
        <w:rPr>
          <w:rFonts w:cs="Times New Roman"/>
          <w:color w:val="000000"/>
          <w:sz w:val="24"/>
          <w:szCs w:val="24"/>
          <w:lang w:bidi="ru-RU"/>
        </w:rPr>
        <w:t xml:space="preserve"> Васильевское сельское поселение Белогорского района</w:t>
      </w:r>
      <w:r>
        <w:rPr>
          <w:rFonts w:cs="Times New Roman"/>
          <w:sz w:val="24"/>
          <w:szCs w:val="24"/>
        </w:rPr>
        <w:t xml:space="preserve"> Республики Крым http://васильевка-адм.рф.</w:t>
      </w:r>
    </w:p>
    <w:p>
      <w:pPr>
        <w:pStyle w:val="Normal"/>
        <w:tabs>
          <w:tab w:val="clear" w:pos="408"/>
          <w:tab w:val="left" w:pos="15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cs="Times New Roman"/>
          <w:color w:val="000000"/>
          <w:sz w:val="24"/>
          <w:szCs w:val="24"/>
        </w:rPr>
        <w:t>оставляю за собой.</w:t>
      </w:r>
    </w:p>
    <w:p>
      <w:pPr>
        <w:pStyle w:val="Normal"/>
        <w:tabs>
          <w:tab w:val="clear" w:pos="408"/>
          <w:tab w:val="left" w:pos="1560" w:leader="none"/>
        </w:tabs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408"/>
          <w:tab w:val="left" w:pos="1560" w:leader="none"/>
        </w:tabs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408"/>
          <w:tab w:val="left" w:pos="15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Председатель Васильевского сельского совета-</w:t>
      </w:r>
    </w:p>
    <w:p>
      <w:pPr>
        <w:pStyle w:val="Normal"/>
        <w:tabs>
          <w:tab w:val="clear" w:pos="408"/>
          <w:tab w:val="left" w:pos="2629" w:leader="none"/>
        </w:tabs>
        <w:ind w:left="-284" w:firstLine="284"/>
        <w:jc w:val="both"/>
        <w:rPr/>
      </w:pPr>
      <w:r>
        <w:rPr/>
        <w:t xml:space="preserve">глава администрации </w:t>
      </w:r>
    </w:p>
    <w:p>
      <w:pPr>
        <w:pStyle w:val="Normal"/>
        <w:tabs>
          <w:tab w:val="clear" w:pos="408"/>
          <w:tab w:val="left" w:pos="15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Васильевского сельского поселения                                                   Франгопулов В.Д.</w:t>
      </w:r>
    </w:p>
    <w:p>
      <w:pPr>
        <w:pStyle w:val="Normal"/>
        <w:widowControl w:val="false"/>
        <w:tabs>
          <w:tab w:val="clear" w:pos="408"/>
          <w:tab w:val="left" w:pos="9639" w:leader="none"/>
        </w:tabs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tabs>
          <w:tab w:val="clear" w:pos="408"/>
          <w:tab w:val="left" w:pos="9639" w:leader="none"/>
        </w:tabs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tabs>
          <w:tab w:val="clear" w:pos="408"/>
          <w:tab w:val="left" w:pos="9639" w:leader="none"/>
        </w:tabs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tabs>
          <w:tab w:val="clear" w:pos="408"/>
          <w:tab w:val="left" w:pos="9639" w:leader="none"/>
        </w:tabs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tabs>
          <w:tab w:val="clear" w:pos="408"/>
          <w:tab w:val="left" w:pos="9639" w:leader="none"/>
        </w:tabs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tabs>
          <w:tab w:val="clear" w:pos="408"/>
          <w:tab w:val="left" w:pos="9639" w:leader="none"/>
        </w:tabs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right="-57" w:hanging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>
      <w:pPr>
        <w:pStyle w:val="Normal"/>
        <w:widowControl w:val="false"/>
        <w:spacing w:lineRule="auto" w:line="240" w:before="0" w:after="0"/>
        <w:ind w:left="6804" w:hanging="0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к постановлению       </w:t>
      </w:r>
    </w:p>
    <w:p>
      <w:pPr>
        <w:pStyle w:val="Normal"/>
        <w:widowControl w:val="false"/>
        <w:spacing w:lineRule="auto" w:line="240" w:before="0" w:after="0"/>
        <w:ind w:left="6804" w:hanging="0"/>
        <w:rPr>
          <w:sz w:val="18"/>
          <w:szCs w:val="18"/>
        </w:rPr>
      </w:pPr>
      <w:r>
        <w:rPr>
          <w:rFonts w:cs="Times New Roman"/>
          <w:sz w:val="18"/>
          <w:szCs w:val="18"/>
        </w:rPr>
        <w:t>администрации</w:t>
      </w:r>
    </w:p>
    <w:p>
      <w:pPr>
        <w:pStyle w:val="Normal"/>
        <w:widowControl w:val="false"/>
        <w:spacing w:lineRule="auto" w:line="240" w:before="0" w:after="0"/>
        <w:ind w:left="6804" w:hanging="0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Васильевского сельского </w:t>
      </w:r>
    </w:p>
    <w:p>
      <w:pPr>
        <w:pStyle w:val="Normal"/>
        <w:widowControl w:val="false"/>
        <w:spacing w:lineRule="auto" w:line="240" w:before="0" w:after="0"/>
        <w:ind w:left="6804" w:hanging="0"/>
        <w:rPr>
          <w:sz w:val="18"/>
          <w:szCs w:val="18"/>
        </w:rPr>
      </w:pPr>
      <w:r>
        <w:rPr>
          <w:rFonts w:cs="Times New Roman"/>
          <w:sz w:val="18"/>
          <w:szCs w:val="18"/>
        </w:rPr>
        <w:t>поселения</w:t>
      </w:r>
    </w:p>
    <w:p>
      <w:pPr>
        <w:pStyle w:val="Normal"/>
        <w:widowControl w:val="false"/>
        <w:spacing w:lineRule="auto" w:line="240" w:before="0" w:after="0"/>
        <w:ind w:left="6804" w:hanging="0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Белогорского района </w:t>
      </w:r>
    </w:p>
    <w:p>
      <w:pPr>
        <w:pStyle w:val="Normal"/>
        <w:widowControl w:val="false"/>
        <w:spacing w:lineRule="auto" w:line="240" w:before="0" w:after="0"/>
        <w:ind w:left="6804" w:hanging="0"/>
        <w:rPr>
          <w:sz w:val="18"/>
          <w:szCs w:val="18"/>
        </w:rPr>
      </w:pPr>
      <w:r>
        <w:rPr>
          <w:rFonts w:cs="Times New Roman"/>
          <w:sz w:val="18"/>
          <w:szCs w:val="18"/>
        </w:rPr>
        <w:t>Республики Крым</w:t>
      </w:r>
    </w:p>
    <w:p>
      <w:pPr>
        <w:pStyle w:val="Normal"/>
        <w:widowControl w:val="false"/>
        <w:spacing w:lineRule="auto" w:line="240" w:before="0" w:after="0"/>
        <w:ind w:left="6804" w:hanging="0"/>
        <w:rPr/>
      </w:pPr>
      <w:r>
        <w:rPr>
          <w:rFonts w:cs="Times New Roman"/>
          <w:sz w:val="18"/>
          <w:szCs w:val="18"/>
        </w:rPr>
        <w:t>от  «25»августа 2021 № 201</w:t>
      </w:r>
    </w:p>
    <w:p>
      <w:pPr>
        <w:pStyle w:val="Normal"/>
        <w:widowControl w:val="false"/>
        <w:spacing w:lineRule="exact" w:line="310" w:before="0"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widowControl w:val="false"/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spacing w:lineRule="exact" w:line="310" w:before="0"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2"/>
        <w:rPr>
          <w:sz w:val="24"/>
          <w:szCs w:val="24"/>
        </w:rPr>
      </w:pPr>
      <w:bookmarkStart w:id="0" w:name="bookmark3"/>
      <w:r>
        <w:rPr>
          <w:rFonts w:cs="Times New Roman"/>
          <w:b/>
          <w:bCs/>
          <w:color w:val="000000"/>
          <w:sz w:val="24"/>
          <w:szCs w:val="24"/>
          <w:lang w:bidi="ru-RU"/>
        </w:rPr>
        <w:t>Порядок</w:t>
      </w:r>
      <w:bookmarkEnd w:id="0"/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привлечения остатков средств на единый счет бюджета муниципального образования Васильевское сельское поселение Белогорского района Республики Крым </w:t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bidi="ru-RU"/>
        </w:rPr>
        <w:t>и возврата привлеченных средств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2148" w:leader="none"/>
        </w:tabs>
        <w:spacing w:lineRule="exact" w:line="322" w:before="0" w:after="300"/>
        <w:ind w:left="1820" w:firstLine="2008"/>
        <w:outlineLvl w:val="2"/>
        <w:rPr>
          <w:sz w:val="24"/>
          <w:szCs w:val="24"/>
        </w:rPr>
      </w:pPr>
      <w:bookmarkStart w:id="1" w:name="bookmark4"/>
      <w:r>
        <w:rPr>
          <w:rFonts w:cs="Times New Roman"/>
          <w:b/>
          <w:bCs/>
          <w:color w:val="000000"/>
          <w:sz w:val="24"/>
          <w:szCs w:val="24"/>
          <w:lang w:bidi="ru-RU"/>
        </w:rPr>
        <w:t>Общие положения</w:t>
      </w:r>
      <w:bookmarkEnd w:id="1"/>
    </w:p>
    <w:p>
      <w:pPr>
        <w:pStyle w:val="Normal"/>
        <w:widowControl w:val="false"/>
        <w:numPr>
          <w:ilvl w:val="0"/>
          <w:numId w:val="3"/>
        </w:numPr>
        <w:tabs>
          <w:tab w:val="clear" w:pos="408"/>
          <w:tab w:val="left" w:pos="851" w:leader="none"/>
        </w:tabs>
        <w:spacing w:lineRule="exact" w:line="322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Настоящий Порядок разработан в соответствии со статьей 236.1 Бюджетного кодекса Российской Федерации и определяет правила привлечения остатков средств на единый счет бюджета муниципального образования</w:t>
      </w:r>
      <w:r>
        <w:rPr>
          <w:rFonts w:cs="Times New Roman"/>
          <w:b w:val="false"/>
          <w:bCs w:val="false"/>
          <w:color w:val="000000"/>
          <w:sz w:val="24"/>
          <w:szCs w:val="24"/>
          <w:lang w:bidi="ru-RU"/>
        </w:rPr>
        <w:t xml:space="preserve"> Васильевское сельское поселение Белогорского района</w:t>
      </w:r>
      <w:r>
        <w:rPr>
          <w:rFonts w:cs="Times New Roman"/>
          <w:color w:val="000000"/>
          <w:sz w:val="24"/>
          <w:szCs w:val="24"/>
          <w:lang w:bidi="ru-RU"/>
        </w:rPr>
        <w:t xml:space="preserve"> Республики Крым и возврата привлеченных средств.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408"/>
          <w:tab w:val="left" w:pos="851" w:leader="none"/>
        </w:tabs>
        <w:spacing w:lineRule="exact" w:line="322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В настоящем Порядке применяются следующие термины и понятия: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408"/>
          <w:tab w:val="left" w:pos="426" w:leader="none"/>
          <w:tab w:val="left" w:pos="993" w:leader="none"/>
        </w:tabs>
        <w:spacing w:lineRule="exact" w:line="322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единый счет бюджета муниципального образования </w:t>
      </w:r>
      <w:r>
        <w:rPr>
          <w:rFonts w:cs="Times New Roman"/>
          <w:b w:val="false"/>
          <w:bCs w:val="false"/>
          <w:color w:val="000000"/>
          <w:sz w:val="24"/>
          <w:szCs w:val="24"/>
          <w:lang w:bidi="ru-RU"/>
        </w:rPr>
        <w:t>Васильевское сельское поселение Белогорского района</w:t>
      </w:r>
      <w:r>
        <w:rPr>
          <w:rFonts w:cs="Times New Roman"/>
          <w:color w:val="000000"/>
          <w:sz w:val="24"/>
          <w:szCs w:val="24"/>
          <w:lang w:bidi="ru-RU"/>
        </w:rPr>
        <w:t xml:space="preserve"> Республики Крым - казначейский счет, открытый администрации Васильевского сельского поселения Белогорского района Республики Крым (далее – финансовый   орган), в Управлении Федерального казначейства по Республике Крым (далее - УФК по Республике Крым) для осуществления и отражения операций с денежными средствами по поступлениям в бюджет муниципального образования </w:t>
      </w:r>
      <w:r>
        <w:rPr>
          <w:rFonts w:cs="Times New Roman"/>
          <w:b w:val="false"/>
          <w:bCs w:val="false"/>
          <w:color w:val="000000"/>
          <w:sz w:val="24"/>
          <w:szCs w:val="24"/>
          <w:lang w:bidi="ru-RU"/>
        </w:rPr>
        <w:t>Васильевское сельское поселение Белогорского района</w:t>
      </w:r>
      <w:r>
        <w:rPr>
          <w:rFonts w:cs="Times New Roman"/>
          <w:color w:val="000000"/>
          <w:sz w:val="24"/>
          <w:szCs w:val="24"/>
          <w:lang w:bidi="ru-RU"/>
        </w:rPr>
        <w:t xml:space="preserve"> Республики Крым и перечислениям из бюджета муниципального образования </w:t>
      </w:r>
      <w:r>
        <w:rPr>
          <w:rFonts w:cs="Times New Roman"/>
          <w:b w:val="false"/>
          <w:bCs w:val="false"/>
          <w:color w:val="000000"/>
          <w:sz w:val="24"/>
          <w:szCs w:val="24"/>
          <w:lang w:bidi="ru-RU"/>
        </w:rPr>
        <w:t>Васильевское сельское поселение Белогорского района</w:t>
      </w:r>
      <w:r>
        <w:rPr>
          <w:rFonts w:cs="Times New Roman"/>
          <w:color w:val="000000"/>
          <w:sz w:val="24"/>
          <w:szCs w:val="24"/>
          <w:lang w:bidi="ru-RU"/>
        </w:rPr>
        <w:t xml:space="preserve"> Республики Крым (далее - местный бюджет);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408"/>
          <w:tab w:val="left" w:pos="426" w:leader="none"/>
          <w:tab w:val="left" w:pos="993" w:leader="none"/>
        </w:tabs>
        <w:spacing w:lineRule="exact" w:line="322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казначейский счет для осуществления и отражения операций с денежными средствами бюджетных и автономных учреждений - казначейский счет, открытый финансовому органу в УФК по Республике Крым для осуществления и отражения операций с денежными средствами, поступающими муниципальным бюджетным и автономным учреждениям муниципального образования </w:t>
      </w:r>
      <w:r>
        <w:rPr>
          <w:rFonts w:cs="Times New Roman"/>
          <w:b w:val="false"/>
          <w:bCs w:val="false"/>
          <w:color w:val="000000"/>
          <w:sz w:val="24"/>
          <w:szCs w:val="24"/>
          <w:lang w:bidi="ru-RU"/>
        </w:rPr>
        <w:t>Васильевское сельское поселение Белогорского район</w:t>
      </w:r>
      <w:r>
        <w:rPr>
          <w:rFonts w:cs="Times New Roman"/>
          <w:color w:val="000000"/>
          <w:sz w:val="24"/>
          <w:szCs w:val="24"/>
          <w:lang w:bidi="ru-RU"/>
        </w:rPr>
        <w:t xml:space="preserve"> Республики Крым;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408"/>
          <w:tab w:val="left" w:pos="426" w:leader="none"/>
          <w:tab w:val="left" w:pos="993" w:leader="none"/>
        </w:tabs>
        <w:spacing w:lineRule="exact" w:line="322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- казначейский счет, открытый финансовому органу в УФК по Республике Крым для осуществления</w:t>
        <w:tab/>
        <w:t>и отражения операций</w:t>
        <w:tab/>
        <w:t xml:space="preserve">с денежными средствами, поступающими юридическим лицам, не являющимся участниками бюджетного процесса муниципального образования </w:t>
      </w:r>
      <w:r>
        <w:rPr>
          <w:rFonts w:cs="Times New Roman"/>
          <w:b w:val="false"/>
          <w:bCs w:val="false"/>
          <w:color w:val="000000"/>
          <w:sz w:val="24"/>
          <w:szCs w:val="24"/>
          <w:lang w:bidi="ru-RU"/>
        </w:rPr>
        <w:t>Васильевское сельское поселение Белогорского район</w:t>
      </w:r>
      <w:r>
        <w:rPr>
          <w:rFonts w:cs="Times New Roman"/>
          <w:color w:val="000000"/>
          <w:sz w:val="24"/>
          <w:szCs w:val="24"/>
          <w:lang w:bidi="ru-RU"/>
        </w:rPr>
        <w:t xml:space="preserve">  Республики Крым, бюджетными и автономными учреждениями,  источником финансового обеспечения которых являются средства районного бюджета;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408"/>
          <w:tab w:val="left" w:pos="426" w:leader="none"/>
          <w:tab w:val="left" w:pos="993" w:leader="none"/>
        </w:tabs>
        <w:spacing w:lineRule="exact" w:line="322" w:before="0" w:after="0"/>
        <w:ind w:firstLine="567"/>
        <w:jc w:val="both"/>
        <w:rPr/>
      </w:pPr>
      <w:r>
        <w:rPr>
          <w:rFonts w:cs="Times New Roman"/>
          <w:color w:val="000000"/>
          <w:sz w:val="24"/>
          <w:szCs w:val="24"/>
          <w:lang w:bidi="ru-RU"/>
        </w:rPr>
        <w:t>казначейский счет для осуществления и отражения операций с денежными средствами, поступающими во временное распоряжение, - казначейский счет, открытый финансовому органу в УФК по Республике Крым для осуществления и отражения</w:t>
        <w:tab/>
        <w:t>операций с</w:t>
        <w:tab/>
        <w:t>денежными средствами, поступающими во временное распоряжение получателей средств районного бюджета.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</w:t>
        <w:tab/>
        <w:t>Настоящий Порядок устанавливает порядок:</w:t>
      </w:r>
    </w:p>
    <w:p>
      <w:pPr>
        <w:pStyle w:val="Normal"/>
        <w:tabs>
          <w:tab w:val="clear" w:pos="408"/>
          <w:tab w:val="left" w:pos="1134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 привлечения финансовым органом остатков средств на единый счет местного бюджета за счет:</w:t>
      </w:r>
    </w:p>
    <w:p>
      <w:pPr>
        <w:pStyle w:val="Normal"/>
        <w:tabs>
          <w:tab w:val="clear" w:pos="408"/>
          <w:tab w:val="left" w:pos="4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>средств на казначейских счетах для осуществления и отражения операций с денежными средствами муниципальных бюджетных и автономных учреждений;</w:t>
      </w:r>
    </w:p>
    <w:p>
      <w:pPr>
        <w:pStyle w:val="Normal"/>
        <w:tabs>
          <w:tab w:val="clear" w:pos="408"/>
          <w:tab w:val="left" w:pos="4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>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>
      <w:pPr>
        <w:pStyle w:val="Normal"/>
        <w:tabs>
          <w:tab w:val="clear" w:pos="408"/>
          <w:tab w:val="left" w:pos="42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>
      <w:pPr>
        <w:pStyle w:val="Normal"/>
        <w:tabs>
          <w:tab w:val="clear" w:pos="408"/>
          <w:tab w:val="left" w:pos="1134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 возврата с единого счета местного бюджета средств, указанных в абзацах втором-четвертом подпункта «а» настоящего пункта на казначейские счета, с которых они были ранее перечислены.</w:t>
      </w:r>
    </w:p>
    <w:p>
      <w:pPr>
        <w:pStyle w:val="Normal"/>
        <w:tabs>
          <w:tab w:val="clear" w:pos="408"/>
          <w:tab w:val="left" w:pos="1134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 Финансовый орган осуществляет учет средств в части сумм:</w:t>
      </w:r>
    </w:p>
    <w:p>
      <w:pPr>
        <w:pStyle w:val="Normal"/>
        <w:tabs>
          <w:tab w:val="clear" w:pos="408"/>
          <w:tab w:val="left" w:pos="1134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 поступивших на единый счет местного бюджета с казначейских счетов;</w:t>
      </w:r>
    </w:p>
    <w:p>
      <w:pPr>
        <w:pStyle w:val="Normal"/>
        <w:tabs>
          <w:tab w:val="clear" w:pos="408"/>
          <w:tab w:val="left" w:pos="1134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 перечисленных с единого счета местного бюджета на казначейские счета, с которых они были ранее перечислены.</w:t>
      </w:r>
    </w:p>
    <w:p>
      <w:pPr>
        <w:pStyle w:val="Normal"/>
        <w:tabs>
          <w:tab w:val="clear" w:pos="408"/>
          <w:tab w:val="left" w:pos="1560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tabs>
          <w:tab w:val="clear" w:pos="408"/>
          <w:tab w:val="left" w:pos="1560" w:leader="none"/>
        </w:tabs>
        <w:spacing w:lineRule="auto" w:line="240" w:before="0" w:after="0"/>
        <w:ind w:firstLine="1134"/>
        <w:jc w:val="center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II.</w:t>
        <w:tab/>
        <w:t xml:space="preserve">Условия и порядок привлечения остатков средств на единый счет районного бюджета </w:t>
      </w:r>
    </w:p>
    <w:p>
      <w:pPr>
        <w:pStyle w:val="Normal"/>
        <w:tabs>
          <w:tab w:val="clear" w:pos="408"/>
          <w:tab w:val="left" w:pos="1560" w:leader="none"/>
        </w:tabs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5.</w:t>
        <w:tab/>
        <w:t>Финансовый орган обеспечивает привлечение остатков средств на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казначейских счетах для осуществления и отражения операций с денежными средствами, поступающими во временное распоряжение получателей средств районного бюджета, сложившихся после исполнения распоряжений о совершении казначейских платежей, представленных соответствующими  участниками системы казначейских платежей в случае прогнозирования временного кассового разрыва на едином счете районного бюджета и в сроки, установленные правилами организации и функционирования системы казначейских платежей в соответствии со статьей 242.7 Бюджетного кодекса Российской Федерации.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Привлечение остатков средств осуществляется в объеме, обеспечивающем достаточность средств на соответствующем казначейском счете для осуществления в рабочий день, следующий за днем привлечения средств на единый счет районного бюджета, выплат с указанного счета на основании распоряжений </w:t>
      </w:r>
      <w:bookmarkStart w:id="2" w:name="_Hlk67138487"/>
      <w:r>
        <w:rPr>
          <w:rFonts w:cs="Times New Roman"/>
          <w:color w:val="000000"/>
          <w:sz w:val="24"/>
          <w:szCs w:val="24"/>
        </w:rPr>
        <w:t>о совершении казначейских платежей</w:t>
      </w:r>
      <w:bookmarkEnd w:id="2"/>
      <w:r>
        <w:rPr>
          <w:rFonts w:cs="Times New Roman"/>
          <w:color w:val="000000"/>
          <w:sz w:val="24"/>
          <w:szCs w:val="24"/>
        </w:rPr>
        <w:t>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</w:t>
        <w:tab/>
        <w:t>Финансовый орган по состоянию на 15.00 часов текущего рабочего дня                (</w:t>
      </w:r>
      <w:r>
        <w:rPr>
          <w:rFonts w:cs="Times New Roman"/>
          <w:color w:val="000000"/>
          <w:sz w:val="24"/>
          <w:szCs w:val="24"/>
          <w:lang w:bidi="ru-RU"/>
        </w:rPr>
        <w:t>в дни, непосредственно предшествующие выходным и нерабочим праздничным дням, - по состоянию на 14.00 часов) выполняет расчет объема средств, привлекаемых с казначейских счетов для осуществления и отражения операций с денежными средствами бюджетных и автономных учреждений, с казначейских счетов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с казначейских счетов для осуществления и отражения операций с денежными средствами, поступающими во временное распоряжение получателей средств районного бюджета, по следующей формуле:</w:t>
      </w:r>
    </w:p>
    <w:p>
      <w:pPr>
        <w:pStyle w:val="Normal"/>
        <w:tabs>
          <w:tab w:val="clear" w:pos="408"/>
          <w:tab w:val="left" w:pos="993" w:leader="none"/>
        </w:tabs>
        <w:ind w:firstLine="567"/>
        <w:jc w:val="center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bidi="ru-RU"/>
        </w:rPr>
        <w:t>О</w:t>
      </w:r>
      <w:r>
        <w:rPr>
          <w:rFonts w:cs="Times New Roman"/>
          <w:b/>
          <w:bCs/>
          <w:color w:val="000000"/>
          <w:sz w:val="24"/>
          <w:szCs w:val="24"/>
          <w:vertAlign w:val="subscript"/>
          <w:lang w:bidi="ru-RU"/>
        </w:rPr>
        <w:t>пр</w:t>
      </w:r>
      <w:r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 = О</w:t>
      </w:r>
      <w:r>
        <w:rPr>
          <w:rFonts w:cs="Times New Roman"/>
          <w:b/>
          <w:bCs/>
          <w:color w:val="000000"/>
          <w:sz w:val="24"/>
          <w:szCs w:val="24"/>
          <w:vertAlign w:val="subscript"/>
          <w:lang w:bidi="ru-RU"/>
        </w:rPr>
        <w:t>ксч</w:t>
      </w:r>
      <w:r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 – К</w:t>
      </w:r>
      <w:r>
        <w:rPr>
          <w:rFonts w:cs="Times New Roman"/>
          <w:b/>
          <w:bCs/>
          <w:color w:val="000000"/>
          <w:sz w:val="24"/>
          <w:szCs w:val="24"/>
          <w:vertAlign w:val="subscript"/>
          <w:lang w:bidi="ru-RU"/>
        </w:rPr>
        <w:t>текрд</w:t>
      </w:r>
      <w:r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 – К</w:t>
      </w:r>
      <w:r>
        <w:rPr>
          <w:rFonts w:cs="Times New Roman"/>
          <w:b/>
          <w:bCs/>
          <w:color w:val="000000"/>
          <w:sz w:val="24"/>
          <w:szCs w:val="24"/>
          <w:vertAlign w:val="subscript"/>
          <w:lang w:bidi="ru-RU"/>
        </w:rPr>
        <w:t>слрд</w:t>
      </w:r>
      <w:r>
        <w:rPr>
          <w:rFonts w:cs="Times New Roman"/>
          <w:color w:val="000000"/>
          <w:sz w:val="24"/>
          <w:szCs w:val="24"/>
          <w:lang w:bidi="ru-RU"/>
        </w:rPr>
        <w:t xml:space="preserve"> , где:</w:t>
      </w:r>
    </w:p>
    <w:p>
      <w:pPr>
        <w:pStyle w:val="Normal"/>
        <w:tabs>
          <w:tab w:val="clear" w:pos="408"/>
          <w:tab w:val="left" w:pos="993" w:leader="none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cs="Times New Roman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bidi="ru-RU"/>
        </w:rPr>
        <w:t>О</w:t>
      </w:r>
      <w:r>
        <w:rPr>
          <w:rFonts w:cs="Times New Roman"/>
          <w:b/>
          <w:bCs/>
          <w:color w:val="000000"/>
          <w:sz w:val="24"/>
          <w:szCs w:val="24"/>
          <w:vertAlign w:val="subscript"/>
          <w:lang w:bidi="ru-RU"/>
        </w:rPr>
        <w:t>пр</w:t>
      </w:r>
      <w:r>
        <w:rPr>
          <w:rFonts w:cs="Times New Roman"/>
          <w:color w:val="000000"/>
          <w:sz w:val="24"/>
          <w:szCs w:val="24"/>
          <w:lang w:bidi="ru-RU"/>
        </w:rPr>
        <w:t xml:space="preserve"> - объем привлекаемых средств с казначейских счетов: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- для осуществления и отражения операций с денежными средствами бюджетных и автономных учреждений,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-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- для осуществления и отражения операций с денежными средствами, поступающими во временное распоряжение получателей средств районного бюджета (далее – соответствующие казначейские счета);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bidi="ru-RU"/>
        </w:rPr>
        <w:t>О</w:t>
      </w:r>
      <w:r>
        <w:rPr>
          <w:rFonts w:cs="Times New Roman"/>
          <w:b/>
          <w:bCs/>
          <w:color w:val="000000"/>
          <w:sz w:val="24"/>
          <w:szCs w:val="24"/>
          <w:vertAlign w:val="subscript"/>
          <w:lang w:bidi="ru-RU"/>
        </w:rPr>
        <w:t xml:space="preserve">ксч </w:t>
      </w:r>
      <w:r>
        <w:rPr>
          <w:rFonts w:cs="Times New Roman"/>
          <w:color w:val="000000"/>
          <w:sz w:val="24"/>
          <w:szCs w:val="24"/>
          <w:lang w:bidi="ru-RU"/>
        </w:rPr>
        <w:t>- остаток средств на соответствующих казначейских счетах;</w:t>
      </w:r>
      <w:bookmarkStart w:id="3" w:name="_Hlk67138352"/>
      <w:bookmarkEnd w:id="3"/>
    </w:p>
    <w:p>
      <w:pPr>
        <w:pStyle w:val="Normal"/>
        <w:widowControl w:val="false"/>
        <w:tabs>
          <w:tab w:val="clear" w:pos="408"/>
          <w:tab w:val="left" w:pos="1790" w:leader="none"/>
          <w:tab w:val="left" w:pos="3725" w:leader="none"/>
          <w:tab w:val="left" w:pos="4296" w:leader="none"/>
          <w:tab w:val="left" w:pos="5870" w:leader="none"/>
          <w:tab w:val="left" w:pos="8165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bidi="ru-RU"/>
        </w:rPr>
        <w:t>К</w:t>
      </w:r>
      <w:r>
        <w:rPr>
          <w:rFonts w:cs="Times New Roman"/>
          <w:b/>
          <w:bCs/>
          <w:color w:val="000000"/>
          <w:sz w:val="24"/>
          <w:szCs w:val="24"/>
          <w:vertAlign w:val="subscript"/>
          <w:lang w:bidi="ru-RU"/>
        </w:rPr>
        <w:t>текрд</w:t>
      </w:r>
      <w:r>
        <w:rPr>
          <w:rFonts w:cs="Times New Roman"/>
          <w:color w:val="000000"/>
          <w:sz w:val="24"/>
          <w:szCs w:val="24"/>
          <w:lang w:bidi="ru-RU"/>
        </w:rPr>
        <w:t xml:space="preserve"> - сумма выплат с соответствующих казначейских счетов, рассчитанная на основании</w:t>
        <w:tab/>
        <w:t>представленных участниками системы казначейских платежей распоряжений</w:t>
      </w:r>
      <w:r>
        <w:rPr>
          <w:rFonts w:cs="Times New Roman"/>
          <w:color w:val="000000"/>
          <w:sz w:val="24"/>
          <w:szCs w:val="24"/>
        </w:rPr>
        <w:t xml:space="preserve"> о совершении казначейских платежей</w:t>
      </w:r>
      <w:r>
        <w:rPr>
          <w:rFonts w:cs="Times New Roman"/>
          <w:color w:val="000000"/>
          <w:sz w:val="24"/>
          <w:szCs w:val="24"/>
          <w:lang w:bidi="ru-RU"/>
        </w:rPr>
        <w:t>, подлежащих исполнению в течение текущего рабочего дня;</w:t>
      </w:r>
    </w:p>
    <w:p>
      <w:pPr>
        <w:pStyle w:val="Normal"/>
        <w:widowControl w:val="false"/>
        <w:tabs>
          <w:tab w:val="clear" w:pos="408"/>
          <w:tab w:val="left" w:pos="1790" w:leader="none"/>
          <w:tab w:val="left" w:pos="3725" w:leader="none"/>
          <w:tab w:val="left" w:pos="4296" w:leader="none"/>
          <w:tab w:val="left" w:pos="5870" w:leader="none"/>
          <w:tab w:val="left" w:pos="8165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bidi="ru-RU"/>
        </w:rPr>
        <w:t>К</w:t>
      </w:r>
      <w:r>
        <w:rPr>
          <w:rFonts w:cs="Times New Roman"/>
          <w:b/>
          <w:bCs/>
          <w:color w:val="000000"/>
          <w:sz w:val="24"/>
          <w:szCs w:val="24"/>
          <w:vertAlign w:val="subscript"/>
          <w:lang w:bidi="ru-RU"/>
        </w:rPr>
        <w:t>слрд</w:t>
      </w:r>
      <w:r>
        <w:rPr>
          <w:rFonts w:cs="Times New Roman"/>
          <w:color w:val="000000"/>
          <w:sz w:val="24"/>
          <w:szCs w:val="24"/>
          <w:lang w:bidi="ru-RU"/>
        </w:rPr>
        <w:t xml:space="preserve"> - сумма выплат с соответствующих казначейских счетов, рассчитанная на основании</w:t>
        <w:tab/>
        <w:t>представленных участниками системы казначейских платежей распоряжений</w:t>
      </w:r>
      <w:r>
        <w:rPr>
          <w:rFonts w:cs="Times New Roman"/>
          <w:color w:val="000000"/>
          <w:sz w:val="24"/>
          <w:szCs w:val="24"/>
        </w:rPr>
        <w:t xml:space="preserve"> о совершении казначейских платежей</w:t>
      </w:r>
      <w:r>
        <w:rPr>
          <w:rFonts w:cs="Times New Roman"/>
          <w:color w:val="000000"/>
          <w:sz w:val="24"/>
          <w:szCs w:val="24"/>
          <w:lang w:bidi="ru-RU"/>
        </w:rPr>
        <w:t>, подлежащих исполнению в течение рабочего дня, следующего за днем привлечения средств на единый счет местного бюджета.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В случае, если по соответствующему казначейскому счету</w:t>
      </w:r>
      <w:r>
        <w:rPr>
          <w:rFonts w:cs="Times New Roman"/>
          <w:b/>
          <w:bCs/>
          <w:color w:val="000000"/>
          <w:sz w:val="24"/>
          <w:szCs w:val="24"/>
          <w:vertAlign w:val="subscript"/>
          <w:lang w:bidi="ru-RU"/>
        </w:rPr>
        <w:t xml:space="preserve"> </w:t>
      </w:r>
      <w:r>
        <w:rPr>
          <w:rFonts w:cs="Times New Roman"/>
          <w:color w:val="000000"/>
          <w:sz w:val="24"/>
          <w:szCs w:val="24"/>
          <w:lang w:bidi="ru-RU"/>
        </w:rPr>
        <w:t>значение «</w:t>
      </w:r>
      <w:r>
        <w:rPr>
          <w:rFonts w:cs="Times New Roman"/>
          <w:b/>
          <w:bCs/>
          <w:color w:val="000000"/>
          <w:sz w:val="24"/>
          <w:szCs w:val="24"/>
          <w:lang w:bidi="ru-RU"/>
        </w:rPr>
        <w:t>О</w:t>
      </w:r>
      <w:r>
        <w:rPr>
          <w:rFonts w:cs="Times New Roman"/>
          <w:b/>
          <w:bCs/>
          <w:color w:val="000000"/>
          <w:sz w:val="24"/>
          <w:szCs w:val="24"/>
          <w:vertAlign w:val="subscript"/>
          <w:lang w:bidi="ru-RU"/>
        </w:rPr>
        <w:t>пр</w:t>
      </w:r>
      <w:r>
        <w:rPr>
          <w:rFonts w:cs="Times New Roman"/>
          <w:color w:val="000000"/>
          <w:sz w:val="24"/>
          <w:szCs w:val="24"/>
          <w:lang w:bidi="ru-RU"/>
        </w:rPr>
        <w:t>» имеет отрицательное значение, привлечение остатков средств на единый счет местного бюджета с соответствующих казначейских счетов не требуется.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7.</w:t>
        <w:tab/>
        <w:t>Распоряжения о совершении казначейских платежей на перечисление привлекаемого объема средств с соответствующих казначейских счетов на единый счет местного бюджета предоставляются финансовым органом в УФК по Республике Крым не позднее 16.00 часов текущего рабочего дня (в дни, непосредственно предшествующие выходным и нерабочим праздничным дням, - до 15.00 часов).</w:t>
      </w:r>
    </w:p>
    <w:p>
      <w:pPr>
        <w:pStyle w:val="Normal"/>
        <w:tabs>
          <w:tab w:val="clear" w:pos="408"/>
          <w:tab w:val="left" w:pos="993" w:leader="none"/>
        </w:tabs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</w:t>
      </w:r>
      <w:r>
        <w:rPr>
          <w:rFonts w:cs="Times New Roman"/>
          <w:b/>
          <w:bCs/>
          <w:color w:val="000000"/>
          <w:sz w:val="24"/>
          <w:szCs w:val="24"/>
        </w:rPr>
        <w:t>III.</w:t>
        <w:tab/>
        <w:t xml:space="preserve">Условия и порядок возврата средств, привлеченных на единый счет местного бюджета </w:t>
      </w:r>
    </w:p>
    <w:p>
      <w:pPr>
        <w:pStyle w:val="Normal"/>
        <w:tabs>
          <w:tab w:val="clear" w:pos="408"/>
          <w:tab w:val="left" w:pos="1560" w:leader="none"/>
        </w:tabs>
        <w:ind w:firstLine="993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8.</w:t>
        <w:tab/>
        <w:t xml:space="preserve">Финансовый орган осуществляет возврат привлеченных средств на казначейские счета, с которых они были ранее перечислены, не позднее второго рабочего дня, следующего за днем приема к исполнению распоряжений </w:t>
      </w:r>
      <w:bookmarkStart w:id="4" w:name="_Hlk67319610"/>
      <w:r>
        <w:rPr>
          <w:rFonts w:cs="Times New Roman"/>
          <w:color w:val="000000"/>
          <w:sz w:val="24"/>
          <w:szCs w:val="24"/>
        </w:rPr>
        <w:t xml:space="preserve">о совершении казначейских платежей </w:t>
      </w:r>
      <w:bookmarkEnd w:id="4"/>
      <w:r>
        <w:rPr>
          <w:rFonts w:cs="Times New Roman"/>
          <w:color w:val="000000"/>
          <w:sz w:val="24"/>
          <w:szCs w:val="24"/>
        </w:rPr>
        <w:t>участников системы казначейских платежей, а также при завершении текущего финансового года, но не позднее последнего рабочего дня текущего финансового года.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20B22"/>
          <w:sz w:val="24"/>
          <w:szCs w:val="24"/>
        </w:rPr>
        <w:t>Объем средств, подлежащих возврату на соответствующие казначейские счета, определяется исходя из остатка средств на едином счете местного бюджета с учетом прогноза перечислений с единого счета бюджета и необходимости обеспечения перечислений с соответствующих казначейских счетов.</w:t>
      </w:r>
    </w:p>
    <w:p>
      <w:pPr>
        <w:pStyle w:val="Normal"/>
        <w:tabs>
          <w:tab w:val="clear" w:pos="408"/>
          <w:tab w:val="left" w:pos="1560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9. Перечисление средств с единого счета местного бюджета на соответствующий казначейский счет осуществляется финансовым органом в пределах суммы, не превышающей разницу между объемом средств, поступивших с соответствующего казначейского счета на единый счет местного бюджета, и объемом средств, перечисленных с единого счета местного бюджета на соответствующий казначейский счет в течение текущего финансового года.</w:t>
      </w:r>
    </w:p>
    <w:p>
      <w:pPr>
        <w:pStyle w:val="Normal"/>
        <w:tabs>
          <w:tab w:val="clear" w:pos="408"/>
          <w:tab w:val="left" w:pos="1560" w:leader="none"/>
        </w:tabs>
        <w:spacing w:lineRule="auto" w:line="240" w:beforeAutospacing="0" w:before="0" w:afterAutospacing="0" w:after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>Председатель Васильевского сельского совета-</w:t>
      </w:r>
    </w:p>
    <w:p>
      <w:pPr>
        <w:pStyle w:val="Normal"/>
        <w:tabs>
          <w:tab w:val="clear" w:pos="408"/>
          <w:tab w:val="left" w:pos="2629" w:leader="none"/>
        </w:tabs>
        <w:ind w:left="-284" w:firstLine="284"/>
        <w:jc w:val="both"/>
        <w:rPr/>
      </w:pPr>
      <w:r>
        <w:rPr/>
        <w:t xml:space="preserve">глава администрации </w:t>
      </w:r>
    </w:p>
    <w:p>
      <w:pPr>
        <w:pStyle w:val="Normal"/>
        <w:tabs>
          <w:tab w:val="clear" w:pos="408"/>
          <w:tab w:val="left" w:pos="2629" w:leader="none"/>
        </w:tabs>
        <w:ind w:left="-284" w:firstLine="284"/>
        <w:jc w:val="both"/>
        <w:rPr/>
      </w:pPr>
      <w:r>
        <w:rPr/>
        <w:t>Васильевского сельского поселения                                                        Франгопулов В.Д.</w:t>
      </w:r>
    </w:p>
    <w:sectPr>
      <w:headerReference w:type="default" r:id="rId4"/>
      <w:type w:val="nextPage"/>
      <w:pgSz w:w="11906" w:h="16838"/>
      <w:pgMar w:left="1418" w:right="851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2"/>
        <w:b/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0" w:hanging="0"/>
      </w:pPr>
      <w:rPr>
        <w:sz w:val="24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4"/>
        <w:rFonts w:cs="Times New Roman"/>
      </w:rPr>
    </w:lvl>
    <w:lvl w:ilvl="1">
      <w:start w:val="1"/>
      <w:numFmt w:val="decimal"/>
      <w:lvlText w:val="%1.%2.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sz w:val="24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05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470b59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rsid w:val="00684260"/>
    <w:rPr>
      <w:rFonts w:cs="Times New Roman"/>
      <w:color w:val="0000FF"/>
      <w:u w:val="single"/>
    </w:rPr>
  </w:style>
  <w:style w:type="character" w:styleId="Style16" w:customStyle="1">
    <w:name w:val="Верхний колонтитул Знак"/>
    <w:link w:val="a6"/>
    <w:uiPriority w:val="99"/>
    <w:qFormat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link w:val="a8"/>
    <w:uiPriority w:val="99"/>
    <w:qFormat/>
    <w:locked/>
    <w:rsid w:val="00684260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99"/>
    <w:qFormat/>
    <w:rsid w:val="0079192a"/>
    <w:rPr>
      <w:rFonts w:cs="Times New Roman"/>
      <w:b/>
    </w:rPr>
  </w:style>
  <w:style w:type="character" w:styleId="Style18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3d0de3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  <w:b/>
      <w:sz w:val="22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  <w:color w:val="000000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  <w:color w:val="000000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  <w:b/>
      <w:sz w:val="22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  <w:b/>
      <w:sz w:val="22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  <w:b/>
      <w:sz w:val="22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  <w:b/>
      <w:sz w:val="22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  <w:b/>
      <w:sz w:val="22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  <w:color w:val="000000"/>
      <w:sz w:val="24"/>
    </w:rPr>
  </w:style>
  <w:style w:type="character" w:styleId="ListLabel154">
    <w:name w:val="ListLabel 154"/>
    <w:qFormat/>
    <w:rPr>
      <w:rFonts w:cs="Times New Roman"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  <w:sz w:val="24"/>
    </w:rPr>
  </w:style>
  <w:style w:type="character" w:styleId="ListLabel157">
    <w:name w:val="ListLabel 157"/>
    <w:qFormat/>
    <w:rPr>
      <w:rFonts w:cs="Times New Roman"/>
      <w:color w:val="0066CC"/>
      <w:sz w:val="24"/>
      <w:szCs w:val="24"/>
      <w:lang w:bidi="ru-RU"/>
    </w:rPr>
  </w:style>
  <w:style w:type="character" w:styleId="ListLabel158">
    <w:name w:val="ListLabel 158"/>
    <w:qFormat/>
    <w:rPr>
      <w:rFonts w:cs="Times New Roman"/>
      <w:sz w:val="24"/>
      <w:szCs w:val="24"/>
      <w:lang w:bidi="ru-RU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  <w:b/>
      <w:sz w:val="22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  <w:color w:val="000000"/>
      <w:sz w:val="24"/>
    </w:rPr>
  </w:style>
  <w:style w:type="character" w:styleId="ListLabel169">
    <w:name w:val="ListLabel 169"/>
    <w:qFormat/>
    <w:rPr>
      <w:rFonts w:cs="Times New Roman"/>
      <w:sz w:val="24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sz w:val="24"/>
    </w:rPr>
  </w:style>
  <w:style w:type="character" w:styleId="ListLabel172">
    <w:name w:val="ListLabel 172"/>
    <w:qFormat/>
    <w:rPr>
      <w:rFonts w:cs="Times New Roman"/>
      <w:color w:val="0066CC"/>
      <w:sz w:val="24"/>
      <w:szCs w:val="24"/>
      <w:lang w:bidi="ru-RU"/>
    </w:rPr>
  </w:style>
  <w:style w:type="character" w:styleId="ListLabel173">
    <w:name w:val="ListLabel 173"/>
    <w:qFormat/>
    <w:rPr>
      <w:rFonts w:cs="Times New Roman"/>
      <w:sz w:val="24"/>
      <w:szCs w:val="24"/>
      <w:lang w:bidi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5267d2"/>
    <w:pPr>
      <w:widowControl/>
      <w:bidi w:val="0"/>
      <w:jc w:val="left"/>
    </w:pPr>
    <w:rPr>
      <w:rFonts w:ascii="Arial" w:hAnsi="Arial" w:eastAsia="Calibri" w:cs="Arial"/>
      <w:color w:val="auto"/>
      <w:kern w:val="0"/>
      <w:sz w:val="24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5267d2"/>
    <w:pPr>
      <w:widowControl/>
      <w:bidi w:val="0"/>
      <w:jc w:val="left"/>
    </w:pPr>
    <w:rPr>
      <w:rFonts w:ascii="Courier New" w:hAnsi="Courier New" w:eastAsia="Calibri" w:cs="Courier New"/>
      <w:color w:val="auto"/>
      <w:kern w:val="0"/>
      <w:sz w:val="24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470b59"/>
    <w:pPr/>
    <w:rPr>
      <w:rFonts w:ascii="Tahoma" w:hAnsi="Tahoma" w:cs="Tahoma"/>
      <w:sz w:val="16"/>
      <w:szCs w:val="16"/>
    </w:rPr>
  </w:style>
  <w:style w:type="paragraph" w:styleId="ConsNonformat" w:customStyle="1">
    <w:name w:val="ConsNonformat"/>
    <w:uiPriority w:val="99"/>
    <w:qFormat/>
    <w:rsid w:val="00684260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link w:val="a7"/>
    <w:uiPriority w:val="99"/>
    <w:rsid w:val="00684260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rsid w:val="00684260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5e42e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c6508a"/>
    <w:pPr>
      <w:spacing w:beforeAutospacing="1" w:afterAutospacing="1"/>
    </w:pPr>
    <w:rPr/>
  </w:style>
  <w:style w:type="paragraph" w:styleId="1" w:customStyle="1">
    <w:name w:val="1 О чем"/>
    <w:uiPriority w:val="99"/>
    <w:qFormat/>
    <w:rsid w:val="00d87df6"/>
    <w:pPr>
      <w:widowControl w:val="false"/>
      <w:suppressLineNumbers/>
      <w:bidi w:val="0"/>
      <w:ind w:left="-108" w:hanging="0"/>
      <w:jc w:val="both"/>
    </w:pPr>
    <w:rPr>
      <w:rFonts w:ascii="Times New Roman" w:hAnsi="Times New Roman" w:eastAsia="Calibri" w:cs="Tahoma"/>
      <w:color w:val="auto"/>
      <w:kern w:val="0"/>
      <w:sz w:val="28"/>
      <w:szCs w:val="28"/>
      <w:lang w:val="ru-RU" w:eastAsia="en-US" w:bidi="ar-SA"/>
    </w:rPr>
  </w:style>
  <w:style w:type="paragraph" w:styleId="Dktexjustify" w:customStyle="1">
    <w:name w:val="dktexjustify"/>
    <w:basedOn w:val="Normal"/>
    <w:uiPriority w:val="99"/>
    <w:qFormat/>
    <w:rsid w:val="00327682"/>
    <w:pPr>
      <w:spacing w:beforeAutospacing="1" w:afterAutospacing="1"/>
    </w:pPr>
    <w:rPr/>
  </w:style>
  <w:style w:type="paragraph" w:styleId="A" w:customStyle="1">
    <w:name w:val="a"/>
    <w:basedOn w:val="Normal"/>
    <w:uiPriority w:val="99"/>
    <w:qFormat/>
    <w:rsid w:val="002c6acb"/>
    <w:pPr>
      <w:spacing w:beforeAutospacing="1" w:afterAutospacing="1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4">
    <w:name w:val="Основной текст (4)"/>
    <w:basedOn w:val="Normal"/>
    <w:qFormat/>
    <w:pPr>
      <w:widowControl w:val="false"/>
      <w:shd w:val="clear" w:color="auto" w:fill="FFFFFF"/>
      <w:spacing w:lineRule="exact" w:line="322" w:before="600" w:after="600"/>
    </w:pPr>
    <w:rPr>
      <w:i/>
      <w:iCs/>
      <w:sz w:val="28"/>
      <w:szCs w:val="28"/>
    </w:rPr>
  </w:style>
  <w:style w:type="paragraph" w:styleId="2">
    <w:name w:val="Основной текст (2)"/>
    <w:basedOn w:val="Normal"/>
    <w:qFormat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616e4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ip.gosfinansy.ru/%23/document/99/901714433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Application>LibreOffice/6.1.2.1$Windows_X86_64 LibreOffice_project/65905a128db06ba48db947242809d14d3f9a93fe</Application>
  <Pages>4</Pages>
  <Words>1268</Words>
  <Characters>9199</Characters>
  <CharactersWithSpaces>10863</CharactersWithSpaces>
  <Paragraphs>68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2015-12-08T08:39:00Z</dcterms:created>
  <dc:creator>user</dc:creator>
  <dc:description/>
  <dc:language>ru-RU</dc:language>
  <cp:lastModifiedBy/>
  <cp:lastPrinted>2021-06-29T09:56:37Z</cp:lastPrinted>
  <dcterms:modified xsi:type="dcterms:W3CDTF">2021-08-25T15:55:23Z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