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11" w:rsidRDefault="00E42011" w:rsidP="00E42011">
      <w:pPr>
        <w:jc w:val="right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 xml:space="preserve">Приложение 1 </w:t>
      </w:r>
    </w:p>
    <w:p w:rsidR="00E42011" w:rsidRDefault="00E42011" w:rsidP="00E42011">
      <w:pPr>
        <w:jc w:val="right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>к контракту №__ от __ ___ 2024 г.</w:t>
      </w:r>
    </w:p>
    <w:p w:rsidR="00E42011" w:rsidRDefault="00E42011" w:rsidP="000B4398">
      <w:pPr>
        <w:jc w:val="center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</w:p>
    <w:p w:rsidR="000B4398" w:rsidRPr="003C6A38" w:rsidRDefault="000B4398" w:rsidP="000B4398">
      <w:pPr>
        <w:jc w:val="center"/>
        <w:outlineLvl w:val="0"/>
        <w:rPr>
          <w:rFonts w:ascii="Times New Roman" w:hAnsi="Times New Roman"/>
        </w:rPr>
      </w:pPr>
      <w:r w:rsidRPr="003C6A38">
        <w:rPr>
          <w:rFonts w:ascii="Times New Roman" w:eastAsia="Calibri" w:hAnsi="Times New Roman"/>
          <w:b/>
          <w:bCs/>
          <w:sz w:val="22"/>
          <w:szCs w:val="22"/>
        </w:rPr>
        <w:t>ТЕХНИЧЕСКОЕ ЗАДАНИЕ</w:t>
      </w:r>
    </w:p>
    <w:p w:rsidR="000B4398" w:rsidRPr="003C6A38" w:rsidRDefault="000B4398" w:rsidP="000B4398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bookmarkStart w:id="0" w:name="_GoBack1"/>
      <w:bookmarkEnd w:id="0"/>
      <w:r w:rsidRPr="003C6A38">
        <w:rPr>
          <w:rFonts w:ascii="Times New Roman" w:hAnsi="Times New Roman"/>
          <w:szCs w:val="24"/>
        </w:rPr>
        <w:t xml:space="preserve">на выполнение работ по </w:t>
      </w:r>
      <w:r w:rsidR="003C6A38" w:rsidRPr="003C6A38">
        <w:rPr>
          <w:rFonts w:ascii="Times New Roman" w:hAnsi="Times New Roman"/>
          <w:szCs w:val="24"/>
        </w:rPr>
        <w:t xml:space="preserve">объекту: Благоустройство (капитальный ремонт) придомовой территории многоквартирных домов, по адресу: </w:t>
      </w:r>
      <w:proofErr w:type="gramStart"/>
      <w:r w:rsidR="003C6A38" w:rsidRPr="003C6A38">
        <w:rPr>
          <w:rFonts w:ascii="Times New Roman" w:hAnsi="Times New Roman"/>
          <w:szCs w:val="24"/>
        </w:rPr>
        <w:t>Республика Крым, Белогорский  район, с. Васильевка, ул. Школьная, д. 1, д. 2, д. 3</w:t>
      </w:r>
      <w:proofErr w:type="gramEnd"/>
    </w:p>
    <w:tbl>
      <w:tblPr>
        <w:tblW w:w="9640" w:type="dxa"/>
        <w:tblInd w:w="-147" w:type="dxa"/>
        <w:tblLayout w:type="fixed"/>
        <w:tblCellMar>
          <w:left w:w="5" w:type="dxa"/>
          <w:right w:w="5" w:type="dxa"/>
        </w:tblCellMar>
        <w:tblLook w:val="04A0"/>
      </w:tblPr>
      <w:tblGrid>
        <w:gridCol w:w="736"/>
        <w:gridCol w:w="2525"/>
        <w:gridCol w:w="6379"/>
      </w:tblGrid>
      <w:tr w:rsidR="000B4398" w:rsidRPr="003C6A38" w:rsidTr="00284A08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  <w:r w:rsidRPr="003C6A38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Место выполнения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3C6A38" w:rsidP="00284A08">
            <w:pPr>
              <w:widowControl w:val="0"/>
              <w:ind w:firstLine="0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3C6A38">
              <w:rPr>
                <w:rFonts w:ascii="Times New Roman" w:hAnsi="Times New Roman"/>
                <w:szCs w:val="24"/>
              </w:rPr>
              <w:t>Республика Крым, Белогорский  район, с. Васильевка, ул. Школьная, д. 1, д. 2, д. 3</w:t>
            </w:r>
            <w:proofErr w:type="gramEnd"/>
          </w:p>
        </w:tc>
      </w:tr>
      <w:tr w:rsidR="000B4398" w:rsidRPr="003C6A38" w:rsidTr="00284A08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  <w:r w:rsidRPr="003C6A38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Описание объекта и  технического состояния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3C6A38" w:rsidP="00284A08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Благоустройство (капитальный ремонт) придомовой территории многоквартирных домов, по адресу: </w:t>
            </w:r>
            <w:proofErr w:type="gramStart"/>
            <w:r w:rsidRPr="003C6A38">
              <w:rPr>
                <w:rFonts w:ascii="Times New Roman" w:hAnsi="Times New Roman"/>
                <w:szCs w:val="24"/>
              </w:rPr>
              <w:t>Республика Крым, Белогорский  район, с. Васильевка, ул. Школьная, д. 1, д. 2, д. 3</w:t>
            </w:r>
            <w:proofErr w:type="gramEnd"/>
          </w:p>
          <w:p w:rsidR="000B4398" w:rsidRPr="003C6A38" w:rsidRDefault="000B4398" w:rsidP="00284A08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Объекты действующие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Техническо-экономические показатели объекта капитального строительства: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устройство покрытий дорог, проездов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асфальтобетоном- 690 м2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- устройство хозяйственных площадок, 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отмосток – 280 м2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устройство резинового, бесшовного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6A38">
              <w:rPr>
                <w:rFonts w:ascii="Times New Roman" w:hAnsi="Times New Roman"/>
                <w:szCs w:val="24"/>
              </w:rPr>
              <w:t>травмобезопасного</w:t>
            </w:r>
            <w:proofErr w:type="spellEnd"/>
            <w:r w:rsidRPr="003C6A38">
              <w:rPr>
                <w:rFonts w:ascii="Times New Roman" w:hAnsi="Times New Roman"/>
                <w:szCs w:val="24"/>
              </w:rPr>
              <w:t xml:space="preserve"> покрытия – 120,1 м2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- устройство покрытий дорожек тротуарной 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плитки – 393,5 м2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- камеры видеонаблюдения – 4 </w:t>
            </w:r>
            <w:proofErr w:type="spellStart"/>
            <w:r w:rsidRPr="003C6A38">
              <w:rPr>
                <w:rFonts w:ascii="Times New Roman" w:hAnsi="Times New Roman"/>
                <w:szCs w:val="24"/>
              </w:rPr>
              <w:t>шт</w:t>
            </w:r>
            <w:proofErr w:type="spellEnd"/>
            <w:r w:rsidRPr="003C6A38">
              <w:rPr>
                <w:rFonts w:ascii="Times New Roman" w:hAnsi="Times New Roman"/>
                <w:szCs w:val="24"/>
              </w:rPr>
              <w:t>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- светильники (система освещения) – 4 </w:t>
            </w:r>
            <w:proofErr w:type="spellStart"/>
            <w:r w:rsidRPr="003C6A38">
              <w:rPr>
                <w:rFonts w:ascii="Times New Roman" w:hAnsi="Times New Roman"/>
                <w:szCs w:val="24"/>
              </w:rPr>
              <w:t>шт</w:t>
            </w:r>
            <w:proofErr w:type="spellEnd"/>
            <w:r w:rsidRPr="003C6A38">
              <w:rPr>
                <w:rFonts w:ascii="Times New Roman" w:hAnsi="Times New Roman"/>
                <w:szCs w:val="24"/>
              </w:rPr>
              <w:t>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- скамейки – 10 </w:t>
            </w:r>
            <w:proofErr w:type="spellStart"/>
            <w:r w:rsidRPr="003C6A38">
              <w:rPr>
                <w:rFonts w:ascii="Times New Roman" w:hAnsi="Times New Roman"/>
                <w:szCs w:val="24"/>
              </w:rPr>
              <w:t>шт</w:t>
            </w:r>
            <w:proofErr w:type="spellEnd"/>
            <w:r w:rsidRPr="003C6A38">
              <w:rPr>
                <w:rFonts w:ascii="Times New Roman" w:hAnsi="Times New Roman"/>
                <w:szCs w:val="24"/>
              </w:rPr>
              <w:t>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- мусорные урны – 10 </w:t>
            </w:r>
            <w:proofErr w:type="spellStart"/>
            <w:r w:rsidRPr="003C6A38">
              <w:rPr>
                <w:rFonts w:ascii="Times New Roman" w:hAnsi="Times New Roman"/>
                <w:szCs w:val="24"/>
              </w:rPr>
              <w:t>шт</w:t>
            </w:r>
            <w:proofErr w:type="spellEnd"/>
            <w:r w:rsidRPr="003C6A38">
              <w:rPr>
                <w:rFonts w:ascii="Times New Roman" w:hAnsi="Times New Roman"/>
                <w:szCs w:val="24"/>
              </w:rPr>
              <w:t>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теневой навес – 3шт;</w:t>
            </w:r>
          </w:p>
          <w:p w:rsidR="000B4398" w:rsidRPr="003C6A38" w:rsidRDefault="000B4398" w:rsidP="000B439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качели двойные – 1шт</w:t>
            </w:r>
          </w:p>
          <w:p w:rsidR="000B4398" w:rsidRPr="003C6A38" w:rsidRDefault="000B4398" w:rsidP="000B439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гамак – 1шт</w:t>
            </w:r>
          </w:p>
          <w:p w:rsidR="000B4398" w:rsidRPr="003C6A38" w:rsidRDefault="000B4398" w:rsidP="000B439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качалка на пружине – 1шт</w:t>
            </w:r>
          </w:p>
          <w:p w:rsidR="000B4398" w:rsidRPr="003C6A38" w:rsidRDefault="000B4398" w:rsidP="000B439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0B4398" w:rsidRPr="003C6A38" w:rsidTr="00284A08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  <w:r w:rsidRPr="003C6A38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Технические требования при выполнении работ</w:t>
            </w:r>
          </w:p>
          <w:p w:rsidR="000B4398" w:rsidRPr="003C6A38" w:rsidRDefault="000B4398" w:rsidP="00284A0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1. Работы проводить согласно проектно-сметной документации, переданной подрядной организации по Акту приема-передачи № ____________________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Сметная документация</w:t>
            </w:r>
            <w:proofErr w:type="gramStart"/>
            <w:r w:rsidRPr="003C6A38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2. После получения проектной документации (до начала выполнения работ) в течение 5 дней Подрядчик выполняет подготовку исполнительной геодезической документации по элементам, конструкциям, инженерным сетям и сооружениям  (схемы, чертежи, узлы элементов) и согласовывает с Заказчиком.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 Подрядчик выполняет геодезические работы по согласованной геодезической документации с выносом разбивочных осей на территории объекта. Согласовывает их размещение с Заказчиком  и несет ответственность за правильность разбивки осей объекта, высот и размеров всех его частей до завершения работ и передачи объекта </w:t>
            </w:r>
            <w:r w:rsidRPr="003C6A38">
              <w:rPr>
                <w:rFonts w:ascii="Times New Roman" w:hAnsi="Times New Roman"/>
                <w:szCs w:val="24"/>
              </w:rPr>
              <w:lastRenderedPageBreak/>
              <w:t>Заказчику.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До начала строительства следует выполнить необходимую подготовку, состав которой определен проектной документацией, техническим заданием и действующими строительными нормами, и правилами.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Работы производить в соответствии с проектной документацией, с действующими строительными нормами и правилами СНиП 12-03-2001 «Безопасность труда в строительстве», СНиП 12.01.2004 «Организация строительного производства», «Правила противопожарного режима в Российской Федерации», утвержденных постановлением Правительства Российской Федерации от 25 апреля 2012 г.        N 390 и иных документов регламентирующих качество работ.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3.  Места складирования материалов Заказчик не предоставляет.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4. На момент проведения работ подрядчик обязан обеспечить постоянное ежедневное присутствие на объекте лиц: ответственного за производство работ, внутренний строительный контроль за выполнением работ, ответственного за персонал Подрядчика и технику безопасности при проведении работ.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5.   При выполнении работ необходимо применять современные  материалы и другие установочные изделия  российского (преимущественно) и зарубежного производства. Все применяемые материалы должны быть новыми, соответствовать ГОСТ и другим нормативным документам. Оборудование, поставляемое подрядчиком, должно удовлетворять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с обязательной сертификацией в Российской Федерации.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Образцы, планируемых к применению материалов, должны быть предоставлены на согласование Заказчику и только при получении согласования поставлены на объект.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 Все поставляемые для проведения работ материалы должны иметь соответствующие сертификаты качества, пожарные и санитарно-эпидемиологические сертификаты, технические паспорта и другие документы, удостоверяющие их качество. Копии сертификатов, паспортов и т. п. должны быть  предоставлены Заказчику не позднее 3-х дней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стандартам, техническим условиям и иным предъявляемым требованиям.  Подрядчик несет ответственность за ненадлежащее качество предоставленных им материалов и подтверждающих качество документов.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Все необходимые для производства работ </w:t>
            </w:r>
            <w:r w:rsidRPr="003C6A38">
              <w:rPr>
                <w:rFonts w:ascii="Times New Roman" w:hAnsi="Times New Roman"/>
                <w:szCs w:val="24"/>
              </w:rPr>
              <w:lastRenderedPageBreak/>
              <w:t>материалы включены в стоимость выполнения работ и предоставляются Подрядчиком.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Запрещается применение бывших в использовании и употреблении материалов и оборудования, в том числе восстановленных и отремонтированных.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6. Ежедневная уборка рабочих мест, вывоз мусора на свалку  для утилизации отходов в соответствии с договором, заключенным Подрядчиком со специализированным предприятием.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7. Ограждение и освещение мест производства работ должно быть обеспечено Подрядчиком на всех этапах производства работ.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8. </w:t>
            </w:r>
            <w:proofErr w:type="gramStart"/>
            <w:r w:rsidRPr="003C6A38">
              <w:rPr>
                <w:rFonts w:ascii="Times New Roman" w:hAnsi="Times New Roman"/>
                <w:szCs w:val="24"/>
              </w:rPr>
              <w:t>Специалисты Подрядчика должны быть высококвалифицированные и аттестованными на проведение  работ, обеспечены необходимым инструментом, механизмами и средствами индивидуальной защиты.</w:t>
            </w:r>
            <w:proofErr w:type="gramEnd"/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9. Подрядчик самостоятельно за свой счет обеспечивает объект энергоносителями,  необходимыми для производства работ в соответствии с условиями Контракта.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10.   Если в ходе исполнения настоящего Контракта потребуется получение специального разрешения (лицензии) на выполнение отдельных видов работ, то Подрядчик обязан получить разрешение (лицензию) до начала их выполнения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11. Обеспечить в ходе ремонта выполнение мероприятий по технике безопасности, охране труда, обеспечению безопасности дорожного движения, экологической безопасности, пожарной безопасности, рациональному использованию территории, охране окружающей среды, зеленых насаждений и земли, а также гигиенических требований в соответствии с Проектом, Перечнем нормативно-технических документов в соответствии с действующего законодательства.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12. В течение 5 (пяти)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2х2,5 м, на которых указывается следующее: вид работ, схема  территории, наименование Заказчика, наименование Подрядчика, сроки выполнения работ, ответственное лицо и служебный телефон Подрядчика.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13. В случае складирования резерва грунта и плодородного слоя почвы, строительного мусора и древесины за границами постоянного или временного отвода, установленного Проектом, Подрядчик обязан осуществить аренду земель и рекультивацию за свой счёт.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14. Обеспечить сохранность вырубаемой на Объекте древесины и направление информации об объёмах и породном составе вырубаемой древесины не позднее 20 (двадцати) дней до завершения вырубки Заказчику в соответствии с постановлением Правительства РФ от 23.07.2009г. № 604 (при необходимости и согласовании с </w:t>
            </w:r>
            <w:r w:rsidRPr="003C6A38">
              <w:rPr>
                <w:rFonts w:ascii="Times New Roman" w:hAnsi="Times New Roman"/>
                <w:szCs w:val="24"/>
              </w:rPr>
              <w:lastRenderedPageBreak/>
              <w:t>Заказчиком).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15. Подрядчик обязан безвозмездно исправить по требованию Заказчика все выявленные недостатки ухудшившее качество работы в согласованные сроки.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  Контроль, проводимый Заказчиком за выполнением этих работ, не освобождает Подрядчика от ответственности за правильность их исполнения.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16. Компенсировать ущерб, убытки, включая судебные издержки, связанные с выплатой ущерба, нанесенного по вине Подрядчика третьим лицам, возникшего вследствие выполнения Подрядчиком работ по настоящему Контракту или вследствие нарушения имущественных или иных прав третьих лиц.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17. Обеспечить нахождение на Объекте проекта производства работ, общего журнала работ, специальных журналов работ, проектной документации, копии приказов и распоряжений на персонал, копии контракта с заказчиком, разрешительные документы на проведение земляных работ и т.д.</w:t>
            </w:r>
          </w:p>
          <w:p w:rsidR="000B4398" w:rsidRPr="003C6A38" w:rsidRDefault="000B4398" w:rsidP="00284A08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 Срок предоставления документов, необходимых для сдачи Объекта может быть изменен по согласованию с Заказчиком.</w:t>
            </w:r>
          </w:p>
        </w:tc>
      </w:tr>
      <w:tr w:rsidR="000B4398" w:rsidRPr="003C6A38" w:rsidTr="00284A08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Порядок сдачи-приемки результатов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Подрядчик обязан сдать законченные работы, в состоянии пригодном к эксплуатации, не требующие производства дополнительных работ, в установленный срок, указанный в муниципальном контракте и Техническом задании, с соблюдением проектных решений, требований строительных норм и правил, стандартов, технических условий и других нормативных документов Российской Федерации, что подтверждается путем подписания Сторонами Актов приема-передачи строительной площадки (объекта).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Приемка работ осуществляется Заказчиком с участием полномочных представителей Подрядчика, при необходимости с привлечением иных заинтересованных лиц.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В целях приемки работ Подрядчик  не менее чем за семь рабочих дней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 (заверенную подписью и печатью Подрядчика) Исполнительную техническую документацию согласно </w:t>
            </w:r>
            <w:hyperlink r:id="rId5" w:tgtFrame="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">
              <w:r w:rsidRPr="003C6A38">
                <w:rPr>
                  <w:rFonts w:ascii="Times New Roman" w:hAnsi="Times New Roman"/>
                  <w:szCs w:val="24"/>
                </w:rPr>
                <w:t>РД-11-02-2006</w:t>
              </w:r>
            </w:hyperlink>
            <w:r w:rsidRPr="003C6A38">
              <w:rPr>
                <w:rFonts w:ascii="Times New Roman" w:hAnsi="Times New Roman"/>
                <w:szCs w:val="24"/>
              </w:rPr>
              <w:t>: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акты  приемки выполненных Работ по унифицированной форме № КС-2, оформленные согласно постановлению Госкомстата России от 11.11.99 г.№100, в 5 (пяти) экземплярах;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справку о стоимости выполненных Работ по унифицированной  форме № КС-3, оформленные согласно постановлению Госкомстата России от 11.11.99 г.№100, в 5 (пяти) экземплярах;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исполнительные схемы;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акты освидетельствования скрытых Работ;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lastRenderedPageBreak/>
              <w:t>- заверенные печатью и подписью представителя подрядной организации копии сертификатов, технических паспортов, подтверждающих качество примененных материалов, изделий, конструкций;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общий журнал работ;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специальные журналы работ;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 акт смонтированного оборудования, в 3 (трех) экземплярах (при необходимости);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-фотофиксация всех этапов работ;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    В случае, когда работа выполнена Подрядчиком с отступлением от условий муниципального контракта и Технического задания ухудшившими результат работы, или иными недостатками, Заказчик вправе потребовать от Подрядчика безвозмездного устранения недостатков, в срок, установленный Заказчиком.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      Если в процессе выполнения работ будут обнаружены некачественно выполненные работы, то Подрядчик своими силами, без увеличения стоимости и сроков выполнения работ, указанных в муниципальном контракте и Техническом задании, в срок, установленный Заказчиком, обязан переделать эти работы для обеспечения надлежащего качества.</w:t>
            </w:r>
          </w:p>
        </w:tc>
      </w:tr>
      <w:tr w:rsidR="000B4398" w:rsidRPr="003C6A38" w:rsidTr="00284A08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Порядок оплаты дополнительных работ (внесения изменения), необходимость выполнения которых возникла в процессе производства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Проектно-сметной документацией предусмотрены средства на непредвиденные расходы в размере 2%. Необходимость выполнения дополнительных объемов и (или) видов работ подтверждается актом утвержденным руководителем организации Заказчика. Работы выполняются только после утверждения соответствующего акта.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При возникновении дополнительных объемов и (или) видов работ препятствующих дальнейшему выполнению работ, Подрядчик направляет Заказчику письменное уведомление произвольной формы о возникновении таких работ.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Заказчик создает комиссию (при необходимости) с обязательным участием представителя Подрядчика для определения необходимости выполнения таких работ.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технического решения Заказчиком.</w:t>
            </w:r>
          </w:p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0B4398" w:rsidRPr="003C6A38" w:rsidTr="00284A08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Требования к гарантии качества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98" w:rsidRPr="003C6A38" w:rsidRDefault="000B4398" w:rsidP="00284A08">
            <w:pPr>
              <w:widowControl w:val="0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 xml:space="preserve">Гарантийный срок на выполненные работы устанавливается – 5 года, с момента подписания - </w:t>
            </w:r>
            <w:r w:rsidRPr="003C6A38">
              <w:rPr>
                <w:rFonts w:ascii="Times New Roman" w:hAnsi="Times New Roman" w:hint="eastAsia"/>
                <w:szCs w:val="24"/>
              </w:rPr>
              <w:t>акта</w:t>
            </w:r>
            <w:r w:rsidRPr="003C6A38">
              <w:rPr>
                <w:rFonts w:ascii="Times New Roman" w:hAnsi="Times New Roman"/>
                <w:szCs w:val="24"/>
              </w:rPr>
              <w:t xml:space="preserve">  </w:t>
            </w:r>
            <w:r w:rsidRPr="003C6A38">
              <w:rPr>
                <w:rFonts w:ascii="Times New Roman" w:hAnsi="Times New Roman" w:hint="eastAsia"/>
                <w:szCs w:val="24"/>
              </w:rPr>
              <w:t>приемки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выполненных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Работ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по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унифицированной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форме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№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КС</w:t>
            </w:r>
            <w:r w:rsidRPr="003C6A38">
              <w:rPr>
                <w:rFonts w:ascii="Times New Roman" w:hAnsi="Times New Roman"/>
                <w:szCs w:val="24"/>
              </w:rPr>
              <w:t xml:space="preserve">-2, </w:t>
            </w:r>
            <w:r w:rsidRPr="003C6A38">
              <w:rPr>
                <w:rFonts w:ascii="Times New Roman" w:hAnsi="Times New Roman" w:hint="eastAsia"/>
                <w:szCs w:val="24"/>
              </w:rPr>
              <w:t>оформленные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согласно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постановлению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Госкомстата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России</w:t>
            </w:r>
            <w:r w:rsidRPr="003C6A38">
              <w:rPr>
                <w:rFonts w:ascii="Times New Roman" w:hAnsi="Times New Roman"/>
                <w:szCs w:val="24"/>
              </w:rPr>
              <w:t xml:space="preserve"> </w:t>
            </w:r>
            <w:r w:rsidRPr="003C6A38">
              <w:rPr>
                <w:rFonts w:ascii="Times New Roman" w:hAnsi="Times New Roman" w:hint="eastAsia"/>
                <w:szCs w:val="24"/>
              </w:rPr>
              <w:t>от</w:t>
            </w:r>
            <w:r w:rsidRPr="003C6A38">
              <w:rPr>
                <w:rFonts w:ascii="Times New Roman" w:hAnsi="Times New Roman"/>
                <w:szCs w:val="24"/>
              </w:rPr>
              <w:t xml:space="preserve"> 11.11.99 </w:t>
            </w:r>
            <w:r w:rsidRPr="003C6A38">
              <w:rPr>
                <w:rFonts w:ascii="Times New Roman" w:hAnsi="Times New Roman" w:hint="eastAsia"/>
                <w:szCs w:val="24"/>
              </w:rPr>
              <w:t>г</w:t>
            </w:r>
            <w:r w:rsidRPr="003C6A38">
              <w:rPr>
                <w:rFonts w:ascii="Times New Roman" w:hAnsi="Times New Roman"/>
                <w:szCs w:val="24"/>
              </w:rPr>
              <w:t>.</w:t>
            </w:r>
            <w:r w:rsidRPr="003C6A38">
              <w:rPr>
                <w:rFonts w:ascii="Times New Roman" w:hAnsi="Times New Roman" w:hint="eastAsia"/>
                <w:szCs w:val="24"/>
              </w:rPr>
              <w:t>№</w:t>
            </w:r>
            <w:r w:rsidRPr="003C6A38">
              <w:rPr>
                <w:rFonts w:ascii="Times New Roman" w:hAnsi="Times New Roman"/>
                <w:szCs w:val="24"/>
              </w:rPr>
              <w:t>100, а на оборудование и материалы – в соответствии с гарантийной документацией их производителя.</w:t>
            </w:r>
          </w:p>
        </w:tc>
      </w:tr>
    </w:tbl>
    <w:p w:rsidR="000B4398" w:rsidRPr="003C6A38" w:rsidRDefault="000B4398" w:rsidP="000B4398">
      <w:pPr>
        <w:jc w:val="center"/>
        <w:rPr>
          <w:rFonts w:ascii="Times New Roman" w:hAnsi="Times New Roman"/>
        </w:rPr>
      </w:pPr>
    </w:p>
    <w:tbl>
      <w:tblPr>
        <w:tblW w:w="10426" w:type="dxa"/>
        <w:tblInd w:w="250" w:type="dxa"/>
        <w:tblLayout w:type="fixed"/>
        <w:tblLook w:val="04A0"/>
      </w:tblPr>
      <w:tblGrid>
        <w:gridCol w:w="3314"/>
        <w:gridCol w:w="723"/>
        <w:gridCol w:w="1534"/>
        <w:gridCol w:w="904"/>
        <w:gridCol w:w="3176"/>
        <w:gridCol w:w="236"/>
        <w:gridCol w:w="539"/>
      </w:tblGrid>
      <w:tr w:rsidR="000B4398" w:rsidRPr="003C6A38" w:rsidTr="00284A08">
        <w:trPr>
          <w:trHeight w:val="323"/>
        </w:trPr>
        <w:tc>
          <w:tcPr>
            <w:tcW w:w="3376" w:type="dxa"/>
            <w:shd w:val="clear" w:color="auto" w:fill="auto"/>
            <w:vAlign w:val="bottom"/>
          </w:tcPr>
          <w:p w:rsidR="000B4398" w:rsidRPr="003C6A3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3C6A38">
              <w:rPr>
                <w:rFonts w:ascii="Times New Roman" w:hAnsi="Times New Roman"/>
                <w:b/>
                <w:bCs/>
                <w:szCs w:val="24"/>
              </w:rPr>
              <w:t>Заказчик: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0B4398" w:rsidRPr="003C6A3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B4398" w:rsidRPr="003C6A3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56" w:type="dxa"/>
            <w:gridSpan w:val="2"/>
            <w:shd w:val="clear" w:color="auto" w:fill="auto"/>
            <w:vAlign w:val="bottom"/>
          </w:tcPr>
          <w:p w:rsidR="000B4398" w:rsidRPr="003C6A3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3C6A38">
              <w:rPr>
                <w:rFonts w:ascii="Times New Roman" w:hAnsi="Times New Roman"/>
                <w:b/>
                <w:bCs/>
                <w:szCs w:val="24"/>
              </w:rPr>
              <w:t>Подрядчик:</w:t>
            </w:r>
          </w:p>
        </w:tc>
        <w:tc>
          <w:tcPr>
            <w:tcW w:w="55" w:type="dxa"/>
          </w:tcPr>
          <w:p w:rsidR="000B4398" w:rsidRPr="003C6A38" w:rsidRDefault="000B4398" w:rsidP="00284A08">
            <w:pPr>
              <w:widowControl w:val="0"/>
            </w:pPr>
          </w:p>
        </w:tc>
        <w:tc>
          <w:tcPr>
            <w:tcW w:w="545" w:type="dxa"/>
          </w:tcPr>
          <w:p w:rsidR="000B4398" w:rsidRPr="003C6A38" w:rsidRDefault="000B4398" w:rsidP="00284A08">
            <w:pPr>
              <w:widowControl w:val="0"/>
            </w:pPr>
          </w:p>
        </w:tc>
      </w:tr>
      <w:tr w:rsidR="000B4398" w:rsidRPr="00C74F08" w:rsidTr="00284A08">
        <w:trPr>
          <w:trHeight w:val="465"/>
        </w:trPr>
        <w:tc>
          <w:tcPr>
            <w:tcW w:w="4109" w:type="dxa"/>
            <w:gridSpan w:val="2"/>
            <w:shd w:val="clear" w:color="auto" w:fill="auto"/>
          </w:tcPr>
          <w:p w:rsidR="000B4398" w:rsidRPr="003C6A38" w:rsidRDefault="003C6A3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Председатель Васильевского сельского совета – глава администрации Васильевского сельского поселения</w:t>
            </w:r>
          </w:p>
          <w:p w:rsidR="000B4398" w:rsidRPr="003C6A3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0B4398" w:rsidRPr="003C6A38" w:rsidRDefault="003C6A3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C6A38">
              <w:rPr>
                <w:rFonts w:ascii="Times New Roman" w:hAnsi="Times New Roman"/>
                <w:szCs w:val="24"/>
              </w:rPr>
              <w:t>_______________</w:t>
            </w:r>
            <w:r w:rsidR="000B4398" w:rsidRPr="003C6A38">
              <w:rPr>
                <w:rFonts w:ascii="Times New Roman" w:hAnsi="Times New Roman"/>
                <w:szCs w:val="24"/>
              </w:rPr>
              <w:t>/</w:t>
            </w:r>
            <w:r w:rsidRPr="003C6A38">
              <w:rPr>
                <w:rFonts w:ascii="Times New Roman" w:hAnsi="Times New Roman"/>
                <w:szCs w:val="24"/>
              </w:rPr>
              <w:t xml:space="preserve">В.Д. </w:t>
            </w:r>
            <w:proofErr w:type="spellStart"/>
            <w:r w:rsidRPr="003C6A38">
              <w:rPr>
                <w:rFonts w:ascii="Times New Roman" w:hAnsi="Times New Roman"/>
                <w:szCs w:val="24"/>
              </w:rPr>
              <w:t>Франгопулов</w:t>
            </w:r>
            <w:proofErr w:type="spellEnd"/>
            <w:r w:rsidR="000B4398" w:rsidRPr="003C6A38">
              <w:rPr>
                <w:rFonts w:ascii="Times New Roman" w:hAnsi="Times New Roman"/>
                <w:szCs w:val="24"/>
              </w:rPr>
              <w:t>/</w:t>
            </w:r>
          </w:p>
          <w:p w:rsidR="000B4398" w:rsidRPr="003C6A38" w:rsidRDefault="000B4398" w:rsidP="00284A08">
            <w:pPr>
              <w:widowControl w:val="0"/>
              <w:ind w:right="-106" w:firstLine="0"/>
              <w:rPr>
                <w:sz w:val="16"/>
                <w:szCs w:val="16"/>
              </w:rPr>
            </w:pPr>
            <w:r w:rsidRPr="003C6A38">
              <w:rPr>
                <w:sz w:val="20"/>
              </w:rPr>
              <w:t xml:space="preserve">М.П.     </w:t>
            </w:r>
            <w:r w:rsidRPr="003C6A38">
              <w:rPr>
                <w:sz w:val="16"/>
                <w:szCs w:val="16"/>
              </w:rPr>
              <w:t xml:space="preserve">(подпись) </w:t>
            </w:r>
          </w:p>
          <w:p w:rsidR="000B4398" w:rsidRPr="003C6A38" w:rsidRDefault="000B4398" w:rsidP="00284A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B4398" w:rsidRPr="003C6A3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1" w:type="dxa"/>
            <w:gridSpan w:val="3"/>
            <w:shd w:val="clear" w:color="auto" w:fill="auto"/>
            <w:vAlign w:val="bottom"/>
          </w:tcPr>
          <w:p w:rsidR="000B4398" w:rsidRPr="003C6A38" w:rsidRDefault="000B4398" w:rsidP="00284A08">
            <w:pPr>
              <w:widowControl w:val="0"/>
              <w:ind w:right="-106" w:firstLine="0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Генеральный директор</w:t>
            </w:r>
          </w:p>
          <w:p w:rsidR="000B4398" w:rsidRPr="003C6A38" w:rsidRDefault="000B4398" w:rsidP="00284A08">
            <w:pPr>
              <w:widowControl w:val="0"/>
              <w:ind w:right="-106" w:firstLine="0"/>
              <w:rPr>
                <w:rFonts w:ascii="Times New Roman" w:hAnsi="Times New Roman"/>
              </w:rPr>
            </w:pPr>
          </w:p>
          <w:p w:rsidR="000B4398" w:rsidRPr="003C6A38" w:rsidRDefault="000B4398" w:rsidP="00284A08">
            <w:pPr>
              <w:widowControl w:val="0"/>
              <w:ind w:right="-106" w:firstLine="0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 xml:space="preserve">______________ </w:t>
            </w:r>
            <w:proofErr w:type="spellStart"/>
            <w:r w:rsidRPr="003C6A38">
              <w:rPr>
                <w:rFonts w:ascii="Times New Roman" w:hAnsi="Times New Roman"/>
                <w:color w:val="000000"/>
                <w:shd w:val="clear" w:color="auto" w:fill="FFFFFF"/>
              </w:rPr>
              <w:t>Буланович</w:t>
            </w:r>
            <w:proofErr w:type="spellEnd"/>
            <w:r w:rsidRPr="003C6A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 И</w:t>
            </w:r>
            <w:r w:rsidRPr="003C6A38">
              <w:rPr>
                <w:rFonts w:ascii="Times New Roman" w:hAnsi="Times New Roman"/>
              </w:rPr>
              <w:t>.</w:t>
            </w:r>
          </w:p>
          <w:p w:rsidR="000B4398" w:rsidRDefault="000B4398" w:rsidP="00284A08">
            <w:pPr>
              <w:widowControl w:val="0"/>
              <w:ind w:right="-106" w:firstLine="0"/>
              <w:rPr>
                <w:sz w:val="16"/>
                <w:szCs w:val="16"/>
              </w:rPr>
            </w:pPr>
            <w:r w:rsidRPr="003C6A38">
              <w:rPr>
                <w:sz w:val="20"/>
              </w:rPr>
              <w:t xml:space="preserve">М.П.     </w:t>
            </w:r>
            <w:r w:rsidRPr="003C6A38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</w:t>
            </w:r>
          </w:p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" w:type="dxa"/>
          </w:tcPr>
          <w:p w:rsidR="000B4398" w:rsidRPr="00C74F08" w:rsidRDefault="000B4398" w:rsidP="00284A08">
            <w:pPr>
              <w:widowControl w:val="0"/>
            </w:pPr>
          </w:p>
        </w:tc>
      </w:tr>
      <w:tr w:rsidR="000B4398" w:rsidRPr="00C74F08" w:rsidTr="00284A08">
        <w:trPr>
          <w:trHeight w:val="107"/>
        </w:trPr>
        <w:tc>
          <w:tcPr>
            <w:tcW w:w="3376" w:type="dxa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1" w:type="dxa"/>
            <w:gridSpan w:val="3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4F0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</w:tcPr>
          <w:p w:rsidR="000B4398" w:rsidRPr="00C74F08" w:rsidRDefault="000B4398" w:rsidP="00284A08">
            <w:pPr>
              <w:widowControl w:val="0"/>
            </w:pPr>
          </w:p>
        </w:tc>
      </w:tr>
      <w:tr w:rsidR="000B4398" w:rsidRPr="00C74F08" w:rsidTr="00284A08">
        <w:trPr>
          <w:trHeight w:val="182"/>
        </w:trPr>
        <w:tc>
          <w:tcPr>
            <w:tcW w:w="3376" w:type="dxa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9" w:type="dxa"/>
            <w:gridSpan w:val="3"/>
            <w:shd w:val="clear" w:color="auto" w:fill="auto"/>
            <w:vAlign w:val="bottom"/>
          </w:tcPr>
          <w:p w:rsidR="000B4398" w:rsidRPr="00C74F08" w:rsidRDefault="000B4398" w:rsidP="00284A08">
            <w:pPr>
              <w:widowControl w:val="0"/>
              <w:suppressAutoHyphens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B4398" w:rsidRPr="00C74F08" w:rsidRDefault="000B4398" w:rsidP="000B4398">
      <w:pPr>
        <w:jc w:val="center"/>
        <w:rPr>
          <w:rFonts w:ascii="Times New Roman" w:hAnsi="Times New Roman"/>
        </w:rPr>
      </w:pPr>
    </w:p>
    <w:p w:rsidR="000B4398" w:rsidRDefault="000B4398" w:rsidP="000B4398"/>
    <w:p w:rsidR="000B4398" w:rsidRDefault="000B4398" w:rsidP="000B4398"/>
    <w:p w:rsidR="000B4398" w:rsidRDefault="000B4398" w:rsidP="000B4398"/>
    <w:p w:rsidR="00F51654" w:rsidRDefault="00F51654"/>
    <w:sectPr w:rsidR="00F51654" w:rsidSect="003E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mbria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81B"/>
    <w:multiLevelType w:val="multilevel"/>
    <w:tmpl w:val="EC783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398"/>
    <w:rsid w:val="000B4398"/>
    <w:rsid w:val="003C6A38"/>
    <w:rsid w:val="003E2D2E"/>
    <w:rsid w:val="005838D2"/>
    <w:rsid w:val="00742DC0"/>
    <w:rsid w:val="00D22D95"/>
    <w:rsid w:val="00E42011"/>
    <w:rsid w:val="00F5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98"/>
    <w:pPr>
      <w:suppressAutoHyphens/>
      <w:spacing w:after="0" w:line="240" w:lineRule="auto"/>
      <w:ind w:firstLine="709"/>
      <w:jc w:val="both"/>
    </w:pPr>
    <w:rPr>
      <w:rFonts w:ascii="Baltica" w:eastAsia="Times New Roman" w:hAnsi="Baltica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ormacs://normacs.ru/UQPC?dob=41518.000023&amp;dol=41579.540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2024-01-30T13:43:00Z</dcterms:created>
  <dcterms:modified xsi:type="dcterms:W3CDTF">2024-03-06T12:01:00Z</dcterms:modified>
</cp:coreProperties>
</file>